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2F" w:rsidRDefault="00346A70" w:rsidP="0063383F">
      <w:pPr>
        <w:spacing w:after="0" w:line="280" w:lineRule="exact"/>
        <w:jc w:val="both"/>
      </w:pPr>
      <w:bookmarkStart w:id="0" w:name="_GoBack"/>
      <w:bookmarkEnd w:id="0"/>
      <w:r w:rsidRPr="00C66ECF">
        <w:rPr>
          <w:b/>
        </w:rPr>
        <w:t>UỶ BAN NHÂN DÂN</w:t>
      </w:r>
      <w:r>
        <w:t xml:space="preserve"> </w:t>
      </w:r>
      <w:r w:rsidR="00E93C0E">
        <w:t xml:space="preserve">      </w:t>
      </w:r>
      <w:r>
        <w:t xml:space="preserve"> </w:t>
      </w:r>
      <w:r w:rsidRPr="00C66ECF">
        <w:rPr>
          <w:b/>
        </w:rPr>
        <w:t>CỘNG HÒA XÃ HỘI CHỦ NGHĨA VIỆT NAM</w:t>
      </w:r>
    </w:p>
    <w:p w:rsidR="00346A70" w:rsidRDefault="00346A70" w:rsidP="0063383F">
      <w:pPr>
        <w:spacing w:after="0" w:line="280" w:lineRule="exact"/>
        <w:jc w:val="both"/>
      </w:pPr>
      <w:r>
        <w:t xml:space="preserve">     </w:t>
      </w:r>
      <w:r w:rsidRPr="00C66ECF">
        <w:rPr>
          <w:b/>
        </w:rPr>
        <w:t>TỈNH HÀ TĨNH</w:t>
      </w:r>
      <w:r>
        <w:t xml:space="preserve">                           </w:t>
      </w:r>
      <w:r w:rsidR="00084373">
        <w:t xml:space="preserve">    </w:t>
      </w:r>
      <w:r>
        <w:t xml:space="preserve"> </w:t>
      </w:r>
      <w:r w:rsidRPr="00C66ECF">
        <w:rPr>
          <w:b/>
        </w:rPr>
        <w:t>Độc lập - Tự do - Hạnh phúc</w:t>
      </w:r>
      <w:r>
        <w:t xml:space="preserve">  </w:t>
      </w:r>
      <w:r w:rsidR="008A7883">
        <w:t xml:space="preserve">                                                      </w:t>
      </w:r>
    </w:p>
    <w:p w:rsidR="008A7883" w:rsidRDefault="00084373" w:rsidP="00713225">
      <w:pPr>
        <w:spacing w:before="120" w:after="0" w:line="240" w:lineRule="auto"/>
        <w:jc w:val="both"/>
        <w:rPr>
          <w:i/>
        </w:rPr>
      </w:pPr>
      <w:r>
        <w:rPr>
          <w:noProof/>
        </w:rPr>
        <mc:AlternateContent>
          <mc:Choice Requires="wps">
            <w:drawing>
              <wp:anchor distT="0" distB="0" distL="114300" distR="114300" simplePos="0" relativeHeight="251663360" behindDoc="0" locked="0" layoutInCell="1" allowOverlap="1" wp14:anchorId="6DC351C5" wp14:editId="7924D804">
                <wp:simplePos x="0" y="0"/>
                <wp:positionH relativeFrom="column">
                  <wp:posOffset>3281680</wp:posOffset>
                </wp:positionH>
                <wp:positionV relativeFrom="paragraph">
                  <wp:posOffset>8255</wp:posOffset>
                </wp:positionV>
                <wp:extent cx="17811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8.4pt,.65pt" to="39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" strokecolor="black [3040]"/>
            </w:pict>
          </mc:Fallback>
        </mc:AlternateContent>
      </w:r>
      <w:r w:rsidR="008A7883">
        <w:rPr>
          <w:noProof/>
        </w:rPr>
        <mc:AlternateContent>
          <mc:Choice Requires="wps">
            <w:drawing>
              <wp:anchor distT="0" distB="0" distL="114300" distR="114300" simplePos="0" relativeHeight="251662336" behindDoc="0" locked="0" layoutInCell="1" allowOverlap="1" wp14:anchorId="782D7969" wp14:editId="0397B339">
                <wp:simplePos x="0" y="0"/>
                <wp:positionH relativeFrom="column">
                  <wp:posOffset>405765</wp:posOffset>
                </wp:positionH>
                <wp:positionV relativeFrom="paragraph">
                  <wp:posOffset>8255</wp:posOffset>
                </wp:positionV>
                <wp:extent cx="847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95pt,.65pt" to="9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" strokecolor="black [3040]"/>
            </w:pict>
          </mc:Fallback>
        </mc:AlternateContent>
      </w:r>
      <w:r w:rsidR="008A7883">
        <w:t xml:space="preserve">  </w:t>
      </w:r>
      <w:r w:rsidR="00713225">
        <w:t>Số:       /KH-UBND</w:t>
      </w:r>
      <w:r w:rsidR="008A7883">
        <w:t xml:space="preserve">                </w:t>
      </w:r>
      <w:r w:rsidR="00713225">
        <w:t xml:space="preserve">     </w:t>
      </w:r>
      <w:r w:rsidR="008A7883" w:rsidRPr="008A7883">
        <w:rPr>
          <w:i/>
        </w:rPr>
        <w:t xml:space="preserve">Hà Tĩnh; ngày    </w:t>
      </w:r>
      <w:r w:rsidR="003417E3">
        <w:rPr>
          <w:i/>
        </w:rPr>
        <w:t xml:space="preserve"> </w:t>
      </w:r>
      <w:r w:rsidR="00713225">
        <w:rPr>
          <w:i/>
        </w:rPr>
        <w:t xml:space="preserve"> tháng 10 năm 2018</w:t>
      </w:r>
    </w:p>
    <w:p w:rsidR="00C66ECF" w:rsidRPr="00307582" w:rsidRDefault="00307582" w:rsidP="00346A70">
      <w:pPr>
        <w:spacing w:before="120" w:after="0" w:line="240" w:lineRule="auto"/>
        <w:jc w:val="both"/>
        <w:rPr>
          <w:b/>
        </w:rPr>
      </w:pPr>
      <w:r>
        <w:rPr>
          <w:i/>
        </w:rPr>
        <w:t xml:space="preserve"> </w:t>
      </w:r>
      <w:r w:rsidR="00F86366">
        <w:rPr>
          <w:i/>
        </w:rPr>
        <w:t xml:space="preserve">  </w:t>
      </w:r>
      <w:proofErr w:type="gramStart"/>
      <w:r w:rsidR="00F86366">
        <w:rPr>
          <w:i/>
        </w:rPr>
        <w:t>( Dự</w:t>
      </w:r>
      <w:proofErr w:type="gramEnd"/>
      <w:r w:rsidR="00F86366">
        <w:rPr>
          <w:i/>
        </w:rPr>
        <w:t xml:space="preserve"> thảo)</w:t>
      </w:r>
    </w:p>
    <w:p w:rsidR="00283B4E" w:rsidRDefault="00713225" w:rsidP="00346A70">
      <w:pPr>
        <w:spacing w:before="120" w:after="0" w:line="240" w:lineRule="auto"/>
        <w:jc w:val="both"/>
        <w:rPr>
          <w:b/>
        </w:rPr>
      </w:pPr>
      <w:r>
        <w:t xml:space="preserve">                    </w:t>
      </w:r>
      <w:r w:rsidR="00283B4E">
        <w:t xml:space="preserve">                             </w:t>
      </w:r>
      <w:r w:rsidR="005119B4" w:rsidRPr="00DC10DF">
        <w:rPr>
          <w:b/>
        </w:rPr>
        <w:t>KẾ HOẠCH</w:t>
      </w:r>
    </w:p>
    <w:p w:rsidR="00283B4E" w:rsidRDefault="00283B4E" w:rsidP="00596ED0">
      <w:pPr>
        <w:spacing w:before="120" w:after="120" w:line="240" w:lineRule="exact"/>
        <w:jc w:val="both"/>
        <w:rPr>
          <w:b/>
        </w:rPr>
      </w:pPr>
      <w:r>
        <w:rPr>
          <w:b/>
        </w:rPr>
        <w:tab/>
        <w:t>Thực hiệ</w:t>
      </w:r>
      <w:r w:rsidR="00596ED0">
        <w:rPr>
          <w:b/>
        </w:rPr>
        <w:t>n C</w:t>
      </w:r>
      <w:r>
        <w:rPr>
          <w:b/>
        </w:rPr>
        <w:t xml:space="preserve">hỉ thị số 28/CT-TTg ngày 18/9/2018 của Thủ tướng </w:t>
      </w:r>
    </w:p>
    <w:p w:rsidR="00283B4E" w:rsidRDefault="00283B4E" w:rsidP="00596ED0">
      <w:pPr>
        <w:spacing w:before="120" w:after="120" w:line="240" w:lineRule="exact"/>
        <w:jc w:val="both"/>
        <w:rPr>
          <w:b/>
        </w:rPr>
      </w:pPr>
      <w:r>
        <w:rPr>
          <w:b/>
        </w:rPr>
        <w:t xml:space="preserve">    Chính phủ v</w:t>
      </w:r>
      <w:r w:rsidR="00596ED0">
        <w:rPr>
          <w:b/>
        </w:rPr>
        <w:t>ề</w:t>
      </w:r>
      <w:r>
        <w:rPr>
          <w:b/>
        </w:rPr>
        <w:t xml:space="preserve"> đẩy mạnh bồi dưỡng trước khi bổ nhiệm chức vụ lãnh đạo, </w:t>
      </w:r>
    </w:p>
    <w:p w:rsidR="00283B4E" w:rsidRDefault="00283B4E" w:rsidP="00596ED0">
      <w:pPr>
        <w:spacing w:before="120" w:after="120" w:line="240" w:lineRule="exact"/>
        <w:jc w:val="both"/>
        <w:rPr>
          <w:b/>
        </w:rPr>
      </w:pPr>
      <w:r>
        <w:rPr>
          <w:b/>
        </w:rPr>
        <w:tab/>
        <w:t xml:space="preserve">             </w:t>
      </w:r>
      <w:proofErr w:type="gramStart"/>
      <w:r>
        <w:rPr>
          <w:b/>
        </w:rPr>
        <w:t>quản</w:t>
      </w:r>
      <w:proofErr w:type="gramEnd"/>
      <w:r>
        <w:rPr>
          <w:b/>
        </w:rPr>
        <w:t xml:space="preserve"> lý đối với cán bộ công chức, viên chứ</w:t>
      </w:r>
      <w:r w:rsidR="00C37AD8">
        <w:rPr>
          <w:b/>
        </w:rPr>
        <w:t>c</w:t>
      </w:r>
    </w:p>
    <w:p w:rsidR="004815A3" w:rsidRDefault="004815A3" w:rsidP="00346A70">
      <w:pPr>
        <w:spacing w:before="120" w:after="0" w:line="240" w:lineRule="auto"/>
        <w:jc w:val="both"/>
        <w:rPr>
          <w:b/>
        </w:rPr>
      </w:pPr>
      <w:r>
        <w:rPr>
          <w:noProof/>
        </w:rPr>
        <mc:AlternateContent>
          <mc:Choice Requires="wps">
            <w:drawing>
              <wp:anchor distT="0" distB="0" distL="114300" distR="114300" simplePos="0" relativeHeight="251664384" behindDoc="0" locked="0" layoutInCell="1" allowOverlap="1" wp14:anchorId="7FF4C623" wp14:editId="6C621E3B">
                <wp:simplePos x="0" y="0"/>
                <wp:positionH relativeFrom="column">
                  <wp:posOffset>2291080</wp:posOffset>
                </wp:positionH>
                <wp:positionV relativeFrom="paragraph">
                  <wp:posOffset>76835</wp:posOffset>
                </wp:positionV>
                <wp:extent cx="1362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4pt,6.05pt" to="287.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X3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" strokecolor="black [3040]"/>
            </w:pict>
          </mc:Fallback>
        </mc:AlternateContent>
      </w:r>
    </w:p>
    <w:p w:rsidR="00FE15F4" w:rsidRDefault="00713225" w:rsidP="00596ED0">
      <w:pPr>
        <w:spacing w:before="120" w:after="120" w:line="280" w:lineRule="exact"/>
        <w:jc w:val="both"/>
      </w:pPr>
      <w:r>
        <w:rPr>
          <w:b/>
        </w:rPr>
        <w:t xml:space="preserve"> </w:t>
      </w:r>
      <w:r w:rsidR="004815A3">
        <w:rPr>
          <w:b/>
        </w:rPr>
        <w:tab/>
      </w:r>
      <w:r w:rsidR="00596ED0" w:rsidRPr="00596ED0">
        <w:t>Căn cứ</w:t>
      </w:r>
      <w:r w:rsidR="00596ED0">
        <w:rPr>
          <w:b/>
        </w:rPr>
        <w:t xml:space="preserve"> </w:t>
      </w:r>
      <w:r w:rsidR="00596ED0">
        <w:rPr>
          <w:bCs/>
          <w:spacing w:val="-4"/>
          <w:szCs w:val="28"/>
        </w:rPr>
        <w:t>C</w:t>
      </w:r>
      <w:r w:rsidR="001F663C">
        <w:rPr>
          <w:bCs/>
          <w:spacing w:val="-4"/>
          <w:szCs w:val="28"/>
        </w:rPr>
        <w:t>hỉ thị</w:t>
      </w:r>
      <w:r w:rsidR="00256759">
        <w:rPr>
          <w:bCs/>
          <w:spacing w:val="-4"/>
          <w:szCs w:val="28"/>
        </w:rPr>
        <w:t xml:space="preserve"> số</w:t>
      </w:r>
      <w:r w:rsidR="001F663C">
        <w:rPr>
          <w:bCs/>
          <w:spacing w:val="-4"/>
          <w:szCs w:val="28"/>
        </w:rPr>
        <w:t xml:space="preserve"> </w:t>
      </w:r>
      <w:r w:rsidR="001F663C">
        <w:rPr>
          <w:szCs w:val="28"/>
        </w:rPr>
        <w:t>28/CT-TTg ngày 18/9/2018 của Thủ tướng Chính phủ</w:t>
      </w:r>
      <w:r w:rsidR="00596ED0">
        <w:rPr>
          <w:szCs w:val="28"/>
        </w:rPr>
        <w:t xml:space="preserve"> </w:t>
      </w:r>
      <w:r w:rsidR="00596ED0" w:rsidRPr="00596ED0">
        <w:t>về đẩy mạnh bồi dưỡng trước khi bổ nhiệm chức vụ lãnh đạ</w:t>
      </w:r>
      <w:r w:rsidR="00596ED0">
        <w:t>o,</w:t>
      </w:r>
      <w:r w:rsidR="00596ED0">
        <w:rPr>
          <w:b/>
        </w:rPr>
        <w:t xml:space="preserve"> </w:t>
      </w:r>
      <w:r w:rsidR="00596ED0" w:rsidRPr="00596ED0">
        <w:t>quản lý đối với cán bộ công chức, viên chức</w:t>
      </w:r>
      <w:r w:rsidR="00596ED0">
        <w:t>;</w:t>
      </w:r>
      <w:r w:rsidR="00596ED0">
        <w:rPr>
          <w:bCs/>
          <w:spacing w:val="-4"/>
          <w:szCs w:val="28"/>
        </w:rPr>
        <w:t xml:space="preserve"> </w:t>
      </w:r>
      <w:r w:rsidR="00C37AD8">
        <w:rPr>
          <w:bCs/>
          <w:spacing w:val="-4"/>
          <w:szCs w:val="28"/>
        </w:rPr>
        <w:t>Căn cứ Luật Cán bộ, công chứ</w:t>
      </w:r>
      <w:r w:rsidR="00F00C18">
        <w:rPr>
          <w:bCs/>
          <w:spacing w:val="-4"/>
          <w:szCs w:val="28"/>
        </w:rPr>
        <w:t>c ngày 13/11/2008;</w:t>
      </w:r>
      <w:r w:rsidR="00A778D7">
        <w:rPr>
          <w:bCs/>
          <w:spacing w:val="-4"/>
          <w:szCs w:val="28"/>
        </w:rPr>
        <w:t xml:space="preserve"> </w:t>
      </w:r>
      <w:r w:rsidR="00DB52DF">
        <w:rPr>
          <w:szCs w:val="28"/>
        </w:rPr>
        <w:t>Nghị định số 101/2017/NĐ-CP ngày 01/9/2017 của Chính phủ về đào tạo, bồi dưỡng cán bộ, công chức, viên chức; Thông tư số 01/2018 TT- BNV hướng dẫn một số điều của Nghị định 101/2017/NĐ-CP ngày 01/9/2017 của Chính phủ về đào tạo, bồi dưỡng cán bộ, công chức, viên chứ</w:t>
      </w:r>
      <w:r w:rsidR="005928CD">
        <w:rPr>
          <w:szCs w:val="28"/>
        </w:rPr>
        <w:t>c;</w:t>
      </w:r>
      <w:r w:rsidR="00C37AD8">
        <w:rPr>
          <w:szCs w:val="28"/>
        </w:rPr>
        <w:t xml:space="preserve"> </w:t>
      </w:r>
      <w:r w:rsidR="00FE15F4">
        <w:t>Nghị định số 92/2009/NĐ - CP ngày 22 tháng 10 năm 2009 của Chính phủ về chức danh, số lượng, một số chế độ, chính sách đối với cán bộ, công chức ở xã, phường, thị trấn và những người hoạt động không chuyên trách ở cấp xã</w:t>
      </w:r>
      <w:r w:rsidR="00CA516C">
        <w:t>.</w:t>
      </w:r>
    </w:p>
    <w:p w:rsidR="00BD77E7" w:rsidRDefault="00C37AD8" w:rsidP="00D2741A">
      <w:pPr>
        <w:spacing w:before="120" w:after="120" w:line="300" w:lineRule="exact"/>
        <w:jc w:val="both"/>
      </w:pPr>
      <w:r>
        <w:rPr>
          <w:szCs w:val="28"/>
        </w:rPr>
        <w:tab/>
        <w:t>Thực hiện Quyết định số</w:t>
      </w:r>
      <w:r w:rsidR="00DE1614">
        <w:rPr>
          <w:szCs w:val="28"/>
        </w:rPr>
        <w:t xml:space="preserve"> 163/QĐ-TT</w:t>
      </w:r>
      <w:r>
        <w:rPr>
          <w:szCs w:val="28"/>
        </w:rPr>
        <w:t>g ngày 25/01/2016 của Thủ tướng Chính phủ phê duyệt Đề án đào tạo, bồi dưỡng cán bộ, công chức, viên chức giai đoạ</w:t>
      </w:r>
      <w:r w:rsidR="00C307D7">
        <w:rPr>
          <w:szCs w:val="28"/>
        </w:rPr>
        <w:t>n 2016-2025;</w:t>
      </w:r>
      <w:r w:rsidR="00C307D7">
        <w:rPr>
          <w:szCs w:val="28"/>
        </w:rPr>
        <w:tab/>
        <w:t>Nghị Quyết</w:t>
      </w:r>
      <w:r w:rsidR="00325F9F">
        <w:rPr>
          <w:szCs w:val="28"/>
        </w:rPr>
        <w:t xml:space="preserve"> số 72/2017/NQ-HĐND của </w:t>
      </w:r>
      <w:r w:rsidR="00C307D7">
        <w:rPr>
          <w:szCs w:val="28"/>
        </w:rPr>
        <w:t xml:space="preserve"> Hội đồng nhân dân tỉnh</w:t>
      </w:r>
      <w:r w:rsidR="00325F9F">
        <w:rPr>
          <w:szCs w:val="28"/>
        </w:rPr>
        <w:t xml:space="preserve"> quy định một số chính khuyến khích phát triển nguồn nhân lực cao của tỉnh. </w:t>
      </w:r>
      <w:r w:rsidR="00FD5F47">
        <w:rPr>
          <w:szCs w:val="28"/>
        </w:rPr>
        <w:t xml:space="preserve">UBND tỉnh </w:t>
      </w:r>
      <w:r w:rsidR="00DE1614">
        <w:rPr>
          <w:szCs w:val="28"/>
        </w:rPr>
        <w:t xml:space="preserve">ban hành </w:t>
      </w:r>
      <w:r w:rsidR="00FD5F47">
        <w:rPr>
          <w:szCs w:val="28"/>
        </w:rPr>
        <w:t>Kế hoạch</w:t>
      </w:r>
      <w:r w:rsidR="00DE1614">
        <w:rPr>
          <w:szCs w:val="28"/>
        </w:rPr>
        <w:t xml:space="preserve"> bồi dưỡng cán bộ, công chức, </w:t>
      </w:r>
      <w:proofErr w:type="gramStart"/>
      <w:r w:rsidR="00DE1614">
        <w:rPr>
          <w:szCs w:val="28"/>
        </w:rPr>
        <w:t>viên</w:t>
      </w:r>
      <w:proofErr w:type="gramEnd"/>
      <w:r w:rsidR="00DE1614">
        <w:rPr>
          <w:szCs w:val="28"/>
        </w:rPr>
        <w:t xml:space="preserve"> chứ</w:t>
      </w:r>
      <w:r w:rsidR="005E4DCF">
        <w:rPr>
          <w:szCs w:val="28"/>
        </w:rPr>
        <w:t>c như sau:</w:t>
      </w:r>
      <w:r w:rsidR="00DB52DF">
        <w:rPr>
          <w:szCs w:val="28"/>
        </w:rPr>
        <w:t xml:space="preserve"> </w:t>
      </w:r>
    </w:p>
    <w:p w:rsidR="00BD77E7" w:rsidRPr="00EE0930" w:rsidRDefault="00BD77E7" w:rsidP="00D2741A">
      <w:pPr>
        <w:spacing w:before="120" w:after="120" w:line="300" w:lineRule="exact"/>
        <w:ind w:firstLine="720"/>
        <w:jc w:val="both"/>
        <w:rPr>
          <w:b/>
        </w:rPr>
      </w:pPr>
      <w:r w:rsidRPr="00EE0930">
        <w:rPr>
          <w:b/>
        </w:rPr>
        <w:t>I. MỤC ĐÍCH, YÊU CẦU</w:t>
      </w:r>
    </w:p>
    <w:p w:rsidR="00130C95" w:rsidRDefault="00F10EBB" w:rsidP="00D2741A">
      <w:pPr>
        <w:pStyle w:val="ListParagraph"/>
        <w:spacing w:before="120" w:after="120" w:line="300" w:lineRule="exact"/>
        <w:ind w:left="-108"/>
        <w:jc w:val="both"/>
      </w:pPr>
      <w:r>
        <w:tab/>
      </w:r>
      <w:r>
        <w:tab/>
      </w:r>
      <w:r w:rsidR="0085286B">
        <w:t>Nâng cao toàn diện chất lượng và hiệu quả hoạt động b</w:t>
      </w:r>
      <w:r w:rsidR="00130C95">
        <w:t xml:space="preserve">ồi dưỡng kiến thức, </w:t>
      </w:r>
      <w:r w:rsidR="00CA516C">
        <w:tab/>
      </w:r>
      <w:r w:rsidR="00130C95">
        <w:t xml:space="preserve">năng lực kỹ năng điều hành cho đội </w:t>
      </w:r>
      <w:proofErr w:type="gramStart"/>
      <w:r w:rsidR="00130C95">
        <w:t>ngũ</w:t>
      </w:r>
      <w:proofErr w:type="gramEnd"/>
      <w:r w:rsidR="00130C95">
        <w:t xml:space="preserve"> cán </w:t>
      </w:r>
      <w:r w:rsidR="004C438C">
        <w:tab/>
      </w:r>
      <w:r w:rsidR="00130C95">
        <w:t>bộ, công chức, viên chức theo hướ</w:t>
      </w:r>
      <w:r w:rsidR="00CA516C">
        <w:t>ng</w:t>
      </w:r>
      <w:r w:rsidR="00130C95">
        <w:t xml:space="preserve"> </w:t>
      </w:r>
      <w:r w:rsidR="00CA516C">
        <w:tab/>
      </w:r>
      <w:r w:rsidR="00130C95">
        <w:t xml:space="preserve">chuyên nghiệp, có bản lĩnh chính trị vững vàng, có phẩm chất đạo đức tốt, năng lực </w:t>
      </w:r>
      <w:r w:rsidR="00CA516C">
        <w:tab/>
      </w:r>
      <w:r w:rsidR="00130C95">
        <w:t>thực thi công vụ cao.</w:t>
      </w:r>
    </w:p>
    <w:p w:rsidR="007615CA" w:rsidRDefault="00F50959" w:rsidP="00D2741A">
      <w:pPr>
        <w:pStyle w:val="ListParagraph"/>
        <w:spacing w:before="120" w:after="120" w:line="300" w:lineRule="exact"/>
        <w:ind w:left="-108"/>
        <w:jc w:val="both"/>
      </w:pPr>
      <w:r>
        <w:tab/>
      </w:r>
      <w:r>
        <w:tab/>
        <w:t xml:space="preserve">Đảm bảo trang bị đủ kiến thức quy định </w:t>
      </w:r>
      <w:proofErr w:type="gramStart"/>
      <w:r>
        <w:t>theo</w:t>
      </w:r>
      <w:proofErr w:type="gramEnd"/>
      <w:r>
        <w:t xml:space="preserve"> tiêu chuẩn</w:t>
      </w:r>
      <w:r w:rsidR="00D64D0E">
        <w:t xml:space="preserve"> cho cán bộ, công chức lãnh đạo, quản lý và các chức danh ngạch, bậc theo yêu cầu xây dựng và phát triển </w:t>
      </w:r>
      <w:r w:rsidR="00130C95">
        <w:t>trong sự nghiệp công nghiệp hóa, hiện đại hóa đất nước</w:t>
      </w:r>
      <w:r>
        <w:t xml:space="preserve"> và hội nhập quốc tế</w:t>
      </w:r>
      <w:r w:rsidR="00130C95">
        <w:t>.</w:t>
      </w:r>
    </w:p>
    <w:p w:rsidR="00B70681" w:rsidRPr="002655AC" w:rsidRDefault="00A83854" w:rsidP="00D2741A">
      <w:pPr>
        <w:pStyle w:val="ListParagraph"/>
        <w:spacing w:before="120" w:after="120" w:line="300" w:lineRule="exact"/>
        <w:ind w:left="-108"/>
        <w:jc w:val="both"/>
        <w:rPr>
          <w:b/>
        </w:rPr>
      </w:pPr>
      <w:r>
        <w:t xml:space="preserve"> </w:t>
      </w:r>
      <w:r w:rsidR="00B54D6A">
        <w:tab/>
      </w:r>
      <w:r w:rsidR="00B54D6A">
        <w:tab/>
      </w:r>
      <w:r w:rsidR="0028423C" w:rsidRPr="002655AC">
        <w:rPr>
          <w:b/>
        </w:rPr>
        <w:t>1. Đối tượng áp dụng</w:t>
      </w:r>
      <w:r w:rsidR="00B70681">
        <w:rPr>
          <w:b/>
        </w:rPr>
        <w:tab/>
      </w:r>
    </w:p>
    <w:p w:rsidR="00A9440C" w:rsidRDefault="0028423C" w:rsidP="00D2741A">
      <w:pPr>
        <w:spacing w:before="120" w:after="120" w:line="300" w:lineRule="exact"/>
        <w:ind w:firstLine="720"/>
        <w:jc w:val="both"/>
      </w:pPr>
      <w:r>
        <w:t>a) Cán bộ</w:t>
      </w:r>
      <w:r w:rsidR="0005234A">
        <w:t xml:space="preserve">, </w:t>
      </w:r>
      <w:r>
        <w:t>công chức</w:t>
      </w:r>
      <w:r w:rsidR="004869B5">
        <w:t>, viên chức</w:t>
      </w:r>
      <w:r w:rsidR="00A9440C">
        <w:t xml:space="preserve"> trong các cơ quan của Đảng Cộng sản Việt Nam, Nhà nước, các tổ chức chính trị - xã hội cấp tỉnh, cấp huyện. </w:t>
      </w:r>
    </w:p>
    <w:p w:rsidR="006A5D78" w:rsidRDefault="0028423C" w:rsidP="00D2741A">
      <w:pPr>
        <w:spacing w:before="120" w:after="120" w:line="300" w:lineRule="exact"/>
        <w:ind w:firstLine="720"/>
        <w:jc w:val="both"/>
      </w:pPr>
      <w:r>
        <w:t>b) Cán bộ, công chức xã, phường, thị trấ</w:t>
      </w:r>
      <w:r w:rsidR="00051779">
        <w:t xml:space="preserve">n </w:t>
      </w:r>
      <w:r w:rsidR="00DB1F70">
        <w:t>(</w:t>
      </w:r>
      <w:r>
        <w:t>sau đây gọi chung là cấp xã) và những người hoạt động không chuyên trách ở cấp xã quy định tại Nghị định số 92/2009/NĐ</w:t>
      </w:r>
      <w:r w:rsidR="00051779">
        <w:t xml:space="preserve"> </w:t>
      </w:r>
      <w:r>
        <w:t>-</w:t>
      </w:r>
      <w:r w:rsidR="00051779">
        <w:t xml:space="preserve"> </w:t>
      </w:r>
      <w:r>
        <w:t>CP ngày 22 tháng 10 năm 2009 của Chính phủ về chức danh, số lượng, một số chế độ, chính sách đối vớ</w:t>
      </w:r>
      <w:r w:rsidR="00CF12B8">
        <w:t>i cán bộ</w:t>
      </w:r>
      <w:r>
        <w:t>, công chức ở xã, phường, thị trấn và những người hoạt động không chuyên trách ở cấ</w:t>
      </w:r>
      <w:r w:rsidR="00C46F67">
        <w:t>p xã;</w:t>
      </w:r>
    </w:p>
    <w:p w:rsidR="00C46F67" w:rsidRDefault="00327B44" w:rsidP="00D2741A">
      <w:pPr>
        <w:spacing w:before="120" w:after="120" w:line="300" w:lineRule="exact"/>
        <w:ind w:firstLine="720"/>
        <w:jc w:val="both"/>
        <w:rPr>
          <w:u w:val="single"/>
        </w:rPr>
      </w:pPr>
      <w:r>
        <w:t xml:space="preserve">c) </w:t>
      </w:r>
      <w:r w:rsidR="006A5D78">
        <w:t xml:space="preserve"> </w:t>
      </w:r>
      <w:r w:rsidR="0028423C">
        <w:t xml:space="preserve">Đại biểu Hội </w:t>
      </w:r>
      <w:proofErr w:type="gramStart"/>
      <w:r w:rsidR="0028423C">
        <w:t>đồng  nhân</w:t>
      </w:r>
      <w:proofErr w:type="gramEnd"/>
      <w:r w:rsidR="0058076A">
        <w:t xml:space="preserve"> dân</w:t>
      </w:r>
      <w:r w:rsidR="0028423C">
        <w:t xml:space="preserve"> các cấp</w:t>
      </w:r>
      <w:r w:rsidR="00C46F67">
        <w:t>;</w:t>
      </w:r>
      <w:r w:rsidR="0028423C" w:rsidRPr="00C46F67">
        <w:rPr>
          <w:u w:val="single"/>
        </w:rPr>
        <w:t xml:space="preserve"> </w:t>
      </w:r>
    </w:p>
    <w:p w:rsidR="006A5D78" w:rsidRDefault="006A5D78" w:rsidP="00D2741A">
      <w:pPr>
        <w:spacing w:before="120" w:after="120" w:line="300" w:lineRule="exact"/>
        <w:ind w:firstLine="720"/>
        <w:jc w:val="both"/>
        <w:rPr>
          <w:b/>
        </w:rPr>
      </w:pPr>
      <w:r w:rsidRPr="00010CB7">
        <w:rPr>
          <w:b/>
        </w:rPr>
        <w:t xml:space="preserve">2. </w:t>
      </w:r>
      <w:r w:rsidR="0028423C" w:rsidRPr="00010CB7">
        <w:rPr>
          <w:b/>
        </w:rPr>
        <w:t>Mục tiêu bồi dưỡng</w:t>
      </w:r>
    </w:p>
    <w:p w:rsidR="00233A4C" w:rsidRDefault="00233A4C" w:rsidP="00D2741A">
      <w:pPr>
        <w:spacing w:before="120" w:after="120" w:line="300" w:lineRule="exact"/>
        <w:ind w:firstLine="720"/>
        <w:jc w:val="both"/>
      </w:pPr>
      <w:r>
        <w:lastRenderedPageBreak/>
        <w:t>Góp phần xây dựng đội ngũ cán bộ, công chức, viên chức chuyên nghiệp vững vàng về chính trị, tinh thông ghiệp vụ có đủ năng lực xây dựng hề thống chính trị nhà nước pháp quyền xã hội chủ nghĩa tiên tiến, hiện đại.</w:t>
      </w:r>
    </w:p>
    <w:p w:rsidR="0028423C" w:rsidRDefault="00DD0C09" w:rsidP="00D2741A">
      <w:pPr>
        <w:spacing w:before="120" w:after="120" w:line="300" w:lineRule="exact"/>
        <w:ind w:firstLine="720"/>
        <w:jc w:val="both"/>
      </w:pPr>
      <w:r>
        <w:t xml:space="preserve"> </w:t>
      </w:r>
      <w:r w:rsidR="004C3E19">
        <w:t>a</w:t>
      </w:r>
      <w:r w:rsidR="006A5D78">
        <w:t xml:space="preserve">) </w:t>
      </w:r>
      <w:r w:rsidR="0028423C">
        <w:t>Các mục</w:t>
      </w:r>
      <w:r w:rsidR="00BD7AC3">
        <w:t xml:space="preserve"> tiêu</w:t>
      </w:r>
      <w:r w:rsidR="0028423C">
        <w:t xml:space="preserve"> cụ thể </w:t>
      </w:r>
      <w:r w:rsidR="00787A92">
        <w:t>năm 2018</w:t>
      </w:r>
      <w:r w:rsidR="005D1CC8">
        <w:t xml:space="preserve"> </w:t>
      </w:r>
      <w:r w:rsidR="008A6711">
        <w:t xml:space="preserve">- </w:t>
      </w:r>
      <w:r w:rsidR="00C955B4">
        <w:t>2021</w:t>
      </w:r>
      <w:r w:rsidR="0028423C">
        <w:t xml:space="preserve">. </w:t>
      </w:r>
    </w:p>
    <w:p w:rsidR="0028423C" w:rsidRDefault="0028423C" w:rsidP="00D2741A">
      <w:pPr>
        <w:spacing w:before="120" w:after="120" w:line="300" w:lineRule="exact"/>
        <w:jc w:val="both"/>
      </w:pPr>
      <w:r>
        <w:t xml:space="preserve"> </w:t>
      </w:r>
      <w:r w:rsidR="003915EF">
        <w:t xml:space="preserve">        </w:t>
      </w:r>
      <w:r>
        <w:t>- Đối với công chức cấp huyệ</w:t>
      </w:r>
      <w:r w:rsidR="000C73A5">
        <w:t>n</w:t>
      </w:r>
      <w:r w:rsidR="00095792">
        <w:t>, cấp tỉnh;</w:t>
      </w:r>
    </w:p>
    <w:p w:rsidR="001572D2" w:rsidRDefault="001572D2" w:rsidP="00D2741A">
      <w:pPr>
        <w:spacing w:before="120" w:after="120" w:line="300" w:lineRule="exact"/>
        <w:jc w:val="both"/>
      </w:pPr>
      <w:r>
        <w:tab/>
        <w:t xml:space="preserve">+ Tập trung </w:t>
      </w:r>
      <w:r w:rsidR="00DC75D2">
        <w:t xml:space="preserve">bồi dưỡng </w:t>
      </w:r>
      <w:r w:rsidR="0028423C">
        <w:t xml:space="preserve">đáp ứng </w:t>
      </w:r>
      <w:r>
        <w:t xml:space="preserve">yêu cầu </w:t>
      </w:r>
      <w:r w:rsidR="0028423C">
        <w:t>tiêu chuẩn</w:t>
      </w:r>
      <w:r>
        <w:t xml:space="preserve"> về trình độ lý luận, chính trị, kiến thức quản lý nhà nước, kiến thức quốc phòng an ninh, tin học, đảm bảo 100% cán bộ, công chức, viên chức đáp ứng yêu cầu tiêu chuẩn theo quy định</w:t>
      </w:r>
      <w:r w:rsidR="00BF6D65">
        <w:t xml:space="preserve"> trước</w:t>
      </w:r>
      <w:r>
        <w:t xml:space="preserve"> khi bổ nhiệm ngạch, bổ nhiệm chức vụ lãnh đạo, quản lý;</w:t>
      </w:r>
    </w:p>
    <w:p w:rsidR="0028423C" w:rsidRDefault="0028423C" w:rsidP="00D2741A">
      <w:pPr>
        <w:spacing w:before="120" w:after="120" w:line="300" w:lineRule="exact"/>
        <w:jc w:val="both"/>
      </w:pPr>
      <w:r>
        <w:t xml:space="preserve"> </w:t>
      </w:r>
      <w:r w:rsidR="001572D2">
        <w:tab/>
      </w:r>
      <w:r w:rsidR="000F784B">
        <w:t xml:space="preserve">+ </w:t>
      </w:r>
      <w:r w:rsidR="001572D2">
        <w:t xml:space="preserve">Thường xuyên tổ chức bồi dưỡng </w:t>
      </w:r>
      <w:r w:rsidR="00AA0DB4">
        <w:t>chức</w:t>
      </w:r>
      <w:r>
        <w:t xml:space="preserve"> vụ lãnh đạo quản lý</w:t>
      </w:r>
      <w:r w:rsidR="002D37CD">
        <w:t xml:space="preserve"> theo nhiều hình thức, đảm bảo hàng năm có ít nhất 80% cán bộ, công, chức, viên chức</w:t>
      </w:r>
      <w:r>
        <w:t xml:space="preserve"> các cấp </w:t>
      </w:r>
      <w:proofErr w:type="gramStart"/>
      <w:r>
        <w:t xml:space="preserve">được </w:t>
      </w:r>
      <w:r w:rsidR="00557996">
        <w:t xml:space="preserve"> </w:t>
      </w:r>
      <w:r>
        <w:t>bồi</w:t>
      </w:r>
      <w:proofErr w:type="gramEnd"/>
      <w:r>
        <w:t xml:space="preserve"> dưỡng</w:t>
      </w:r>
      <w:r w:rsidR="00B56EF0">
        <w:t xml:space="preserve"> trước</w:t>
      </w:r>
      <w:r w:rsidR="004C3E19">
        <w:t xml:space="preserve"> khi bổ nhiệm chức vụ lãnh đạo quản lý</w:t>
      </w:r>
      <w:r>
        <w:t xml:space="preserve"> theo chương trình quy đị</w:t>
      </w:r>
      <w:r w:rsidR="00D832FF">
        <w:t>nh; 100</w:t>
      </w:r>
      <w:r>
        <w:t>% cán bộ lãnh đạo, quản lý cấp phòng được bồ</w:t>
      </w:r>
      <w:r w:rsidR="00AB760C">
        <w:t>i</w:t>
      </w:r>
      <w:r>
        <w:t xml:space="preserve"> dưỡng</w:t>
      </w:r>
      <w:r w:rsidR="00A60F47">
        <w:t xml:space="preserve"> kiến thức quản lý</w:t>
      </w:r>
      <w:r>
        <w:t xml:space="preserve"> trước khi bổ nhiệm</w:t>
      </w:r>
      <w:r w:rsidR="002E20E9">
        <w:t>, bổ nhiệm lại</w:t>
      </w:r>
      <w:r>
        <w:t>;</w:t>
      </w:r>
    </w:p>
    <w:p w:rsidR="0028423C" w:rsidRDefault="00D832FF" w:rsidP="00D2741A">
      <w:pPr>
        <w:spacing w:before="120" w:after="120" w:line="300" w:lineRule="exact"/>
        <w:ind w:firstLine="720"/>
        <w:jc w:val="both"/>
      </w:pPr>
      <w:r>
        <w:t>+ 100</w:t>
      </w:r>
      <w:r w:rsidR="0028423C">
        <w:t>%</w:t>
      </w:r>
      <w:r w:rsidR="00F850E7">
        <w:t xml:space="preserve"> cán bộ, công chức</w:t>
      </w:r>
      <w:r w:rsidR="0028423C">
        <w:t xml:space="preserve"> thực hiện chế độ bồi dưỡng bắt buộc tối thiểu hằng năm;</w:t>
      </w:r>
    </w:p>
    <w:p w:rsidR="003915EF" w:rsidRDefault="0028423C" w:rsidP="00D2741A">
      <w:pPr>
        <w:pStyle w:val="ListParagraph"/>
        <w:numPr>
          <w:ilvl w:val="0"/>
          <w:numId w:val="13"/>
        </w:numPr>
        <w:spacing w:before="120" w:after="120" w:line="300" w:lineRule="exact"/>
        <w:jc w:val="both"/>
      </w:pPr>
      <w:r>
        <w:t>Đối vớ</w:t>
      </w:r>
      <w:r w:rsidR="00257D20">
        <w:t xml:space="preserve">i </w:t>
      </w:r>
      <w:r>
        <w:t>cấ</w:t>
      </w:r>
      <w:r w:rsidR="004A1EAB">
        <w:t>p xã.</w:t>
      </w:r>
    </w:p>
    <w:p w:rsidR="003915EF" w:rsidRDefault="003915EF" w:rsidP="00D2741A">
      <w:pPr>
        <w:pStyle w:val="ListParagraph"/>
        <w:spacing w:before="120" w:after="120" w:line="300" w:lineRule="exact"/>
        <w:ind w:left="0"/>
        <w:jc w:val="both"/>
      </w:pPr>
      <w:r>
        <w:tab/>
      </w:r>
      <w:r w:rsidR="0028423C">
        <w:t>+ 100% cán bộ cấ</w:t>
      </w:r>
      <w:r w:rsidR="00F437D4">
        <w:t>p xã (</w:t>
      </w:r>
      <w:r w:rsidR="0028423C">
        <w:t xml:space="preserve">trong độ tuổi) có trình độ chuyên môn </w:t>
      </w:r>
      <w:proofErr w:type="gramStart"/>
      <w:r w:rsidR="0028423C">
        <w:t>theo</w:t>
      </w:r>
      <w:proofErr w:type="gramEnd"/>
      <w:r w:rsidR="0028423C">
        <w:t xml:space="preserve"> tiêu chuẩn quy đị</w:t>
      </w:r>
      <w:r w:rsidR="00930506">
        <w:t>nh và</w:t>
      </w:r>
      <w:r>
        <w:tab/>
      </w:r>
      <w:r w:rsidR="0028423C">
        <w:t>được bồi dưỡng kiến thức, kỹ năng lãnh đạo, quản lý, điều hành theo vị trí công việc;</w:t>
      </w:r>
    </w:p>
    <w:p w:rsidR="0028423C" w:rsidRDefault="003915EF" w:rsidP="00D2741A">
      <w:pPr>
        <w:pStyle w:val="ListParagraph"/>
        <w:spacing w:before="120" w:after="120" w:line="300" w:lineRule="exact"/>
        <w:ind w:left="0"/>
        <w:jc w:val="both"/>
      </w:pPr>
      <w:r>
        <w:tab/>
      </w:r>
      <w:r w:rsidR="006D2E2E">
        <w:t xml:space="preserve">+ </w:t>
      </w:r>
      <w:r w:rsidR="00257D20">
        <w:t>100</w:t>
      </w:r>
      <w:r w:rsidR="0028423C">
        <w:t xml:space="preserve">% công chức cấp xã thực hiện chế độ </w:t>
      </w:r>
      <w:r w:rsidR="00F426A7">
        <w:t>bồi dưỡng</w:t>
      </w:r>
      <w:r w:rsidR="004E7F0F">
        <w:t xml:space="preserve"> bắt buộc</w:t>
      </w:r>
      <w:r w:rsidR="0028423C">
        <w:t xml:space="preserve"> tối thiểu h</w:t>
      </w:r>
      <w:r w:rsidR="0034056F">
        <w:t>à</w:t>
      </w:r>
      <w:r w:rsidR="0028423C">
        <w:t>ng năm.</w:t>
      </w:r>
    </w:p>
    <w:p w:rsidR="007B750E" w:rsidRPr="0043382D" w:rsidRDefault="007B750E" w:rsidP="00D2741A">
      <w:pPr>
        <w:spacing w:before="120" w:after="120" w:line="300" w:lineRule="exact"/>
        <w:ind w:firstLine="720"/>
        <w:jc w:val="both"/>
        <w:rPr>
          <w:b/>
        </w:rPr>
      </w:pPr>
      <w:r>
        <w:t xml:space="preserve"> </w:t>
      </w:r>
      <w:r w:rsidRPr="0043382D">
        <w:rPr>
          <w:b/>
        </w:rPr>
        <w:t xml:space="preserve">3. </w:t>
      </w:r>
      <w:r w:rsidR="0028423C" w:rsidRPr="0043382D">
        <w:rPr>
          <w:b/>
        </w:rPr>
        <w:t>Nội dung bồi dưỡng</w:t>
      </w:r>
    </w:p>
    <w:p w:rsidR="0028423C" w:rsidRDefault="0028423C" w:rsidP="00D2741A">
      <w:pPr>
        <w:spacing w:before="120" w:after="120" w:line="300" w:lineRule="exact"/>
        <w:ind w:firstLine="720"/>
        <w:jc w:val="both"/>
      </w:pPr>
      <w:r>
        <w:t xml:space="preserve">+ </w:t>
      </w:r>
      <w:r w:rsidR="001370BC">
        <w:t xml:space="preserve">Bồi dưỡng </w:t>
      </w:r>
      <w:r>
        <w:t xml:space="preserve">lý luận chính trị </w:t>
      </w:r>
      <w:proofErr w:type="gramStart"/>
      <w:r>
        <w:t>theo</w:t>
      </w:r>
      <w:proofErr w:type="gramEnd"/>
      <w:r>
        <w:t xml:space="preserve"> tiêu chuẩn quy định cho các chức danh cán bộ, ngạ</w:t>
      </w:r>
      <w:r w:rsidR="005A0BD1">
        <w:t>ch công chức và</w:t>
      </w:r>
      <w:r>
        <w:t xml:space="preserve"> chức danh lãnh đạo quả</w:t>
      </w:r>
      <w:r w:rsidR="00256F26">
        <w:t>n lý;</w:t>
      </w:r>
    </w:p>
    <w:p w:rsidR="00C95144" w:rsidRDefault="0028423C" w:rsidP="00D2741A">
      <w:pPr>
        <w:spacing w:before="120" w:after="120" w:line="300" w:lineRule="exact"/>
        <w:ind w:firstLine="720"/>
        <w:jc w:val="both"/>
      </w:pPr>
      <w:r>
        <w:t xml:space="preserve">+ </w:t>
      </w:r>
      <w:r w:rsidR="003803C0">
        <w:t>Bồi dưỡng</w:t>
      </w:r>
      <w:r w:rsidR="00C306A8">
        <w:t xml:space="preserve"> kiến thức</w:t>
      </w:r>
      <w:r>
        <w:t>, kỹ năng quản lý</w:t>
      </w:r>
      <w:r w:rsidR="00C95144">
        <w:t xml:space="preserve"> nhà nước </w:t>
      </w:r>
      <w:proofErr w:type="gramStart"/>
      <w:r w:rsidR="00C95144">
        <w:t>theo</w:t>
      </w:r>
      <w:proofErr w:type="gramEnd"/>
      <w:r w:rsidR="00C95144">
        <w:t xml:space="preserve"> chương trình qu</w:t>
      </w:r>
      <w:r w:rsidR="006A2189">
        <w:t>i</w:t>
      </w:r>
      <w:r w:rsidR="00C95144">
        <w:t xml:space="preserve"> định cho</w:t>
      </w:r>
      <w:r w:rsidR="00DD0C09">
        <w:t xml:space="preserve"> cán bộ,</w:t>
      </w:r>
      <w:r w:rsidR="00C95144">
        <w:t xml:space="preserve"> công chức</w:t>
      </w:r>
      <w:r w:rsidR="00DD0C09">
        <w:t>, viên chức</w:t>
      </w:r>
      <w:r w:rsidR="00C95144">
        <w:t xml:space="preserve"> các ngạch và theo chức vụ lãnh đạo, quả</w:t>
      </w:r>
      <w:r w:rsidR="00E35FF9">
        <w:t>n lý;</w:t>
      </w:r>
    </w:p>
    <w:p w:rsidR="0028423C" w:rsidRDefault="00C95144" w:rsidP="00D2741A">
      <w:pPr>
        <w:spacing w:before="120" w:after="120" w:line="300" w:lineRule="exact"/>
        <w:jc w:val="both"/>
      </w:pPr>
      <w:r>
        <w:tab/>
        <w:t>+ Bồi dưỡng kiến thức, kỹ năng quản lý</w:t>
      </w:r>
      <w:r w:rsidR="0028423C">
        <w:t xml:space="preserve"> chuyên ngành và vị trí việc làm </w:t>
      </w:r>
      <w:proofErr w:type="gramStart"/>
      <w:r w:rsidR="0028423C">
        <w:t>theo</w:t>
      </w:r>
      <w:proofErr w:type="gramEnd"/>
      <w:r w:rsidR="0028423C">
        <w:t xml:space="preserve"> chế độ bồi dưỡng bắt buộc tối thiểu hàng năm;</w:t>
      </w:r>
    </w:p>
    <w:p w:rsidR="00D276DD" w:rsidRDefault="0028423C" w:rsidP="00D2741A">
      <w:pPr>
        <w:spacing w:before="120" w:after="120" w:line="300" w:lineRule="exact"/>
        <w:ind w:firstLine="720"/>
        <w:jc w:val="both"/>
      </w:pPr>
      <w:r>
        <w:t>+ Bồi dưỡng</w:t>
      </w:r>
      <w:r w:rsidR="00721005">
        <w:t xml:space="preserve"> cập nhật, kiến thức, kỹ năng, phương pháp quản lý chuyên ngành, đạo đức công vụ, đạo đức nghề nghiệp,</w:t>
      </w:r>
      <w:r>
        <w:t xml:space="preserve"> văn hóa công sở.</w:t>
      </w:r>
    </w:p>
    <w:p w:rsidR="000F6981" w:rsidRDefault="000F6981" w:rsidP="00D2741A">
      <w:pPr>
        <w:spacing w:before="120" w:after="120" w:line="300" w:lineRule="exact"/>
        <w:ind w:firstLine="720"/>
        <w:jc w:val="both"/>
      </w:pPr>
      <w:r>
        <w:t xml:space="preserve">+ </w:t>
      </w:r>
      <w:r w:rsidR="002E0F02">
        <w:t xml:space="preserve">Bồi dưỡng kiến thức chỉ đạo, lãnh đạo, điều hành và kỹ năng chuyên môn nghiệp vụ cho đội </w:t>
      </w:r>
      <w:proofErr w:type="gramStart"/>
      <w:r w:rsidR="002E0F02">
        <w:t>ngũ</w:t>
      </w:r>
      <w:proofErr w:type="gramEnd"/>
      <w:r w:rsidR="002E0F02">
        <w:t xml:space="preserve"> cán bộ lãnh đạo chủ chốt cấp huyệ</w:t>
      </w:r>
      <w:r w:rsidR="006D0EFF">
        <w:t xml:space="preserve">n, </w:t>
      </w:r>
      <w:r w:rsidR="002E0F02">
        <w:t>cấp xã sau Đại hội Đảng nhiệm kỳ 2015-2020</w:t>
      </w:r>
      <w:r>
        <w:t>.</w:t>
      </w:r>
      <w:r w:rsidR="000E650E">
        <w:t xml:space="preserve"> </w:t>
      </w:r>
    </w:p>
    <w:p w:rsidR="00BE3664" w:rsidRDefault="00E5651E" w:rsidP="00D2741A">
      <w:pPr>
        <w:spacing w:before="120" w:after="120" w:line="300" w:lineRule="exact"/>
        <w:jc w:val="both"/>
        <w:rPr>
          <w:b/>
        </w:rPr>
      </w:pPr>
      <w:r>
        <w:tab/>
      </w:r>
      <w:r w:rsidR="0028423C" w:rsidRPr="00773761">
        <w:rPr>
          <w:b/>
        </w:rPr>
        <w:t>4</w:t>
      </w:r>
      <w:r w:rsidR="006C0782">
        <w:rPr>
          <w:b/>
        </w:rPr>
        <w:t xml:space="preserve">.  Nhiệm vụ và </w:t>
      </w:r>
      <w:r w:rsidR="0028423C" w:rsidRPr="0043382D">
        <w:rPr>
          <w:b/>
        </w:rPr>
        <w:t>giải pháp</w:t>
      </w:r>
      <w:r w:rsidR="00B76EA9">
        <w:rPr>
          <w:b/>
        </w:rPr>
        <w:t xml:space="preserve"> </w:t>
      </w:r>
      <w:r w:rsidR="00D549B3">
        <w:rPr>
          <w:b/>
        </w:rPr>
        <w:t xml:space="preserve">đến năm </w:t>
      </w:r>
      <w:r w:rsidR="00BE3664">
        <w:rPr>
          <w:b/>
        </w:rPr>
        <w:t>2021.</w:t>
      </w:r>
    </w:p>
    <w:p w:rsidR="00E5651E" w:rsidRDefault="00E5651E" w:rsidP="00D2741A">
      <w:pPr>
        <w:spacing w:before="120" w:after="120" w:line="300" w:lineRule="exact"/>
        <w:jc w:val="both"/>
      </w:pPr>
      <w:r>
        <w:tab/>
        <w:t xml:space="preserve">a) </w:t>
      </w:r>
      <w:r w:rsidR="0028423C">
        <w:t>Nâng cao nhận thức của các cấp, các ngành về chức năng, vai trò của hoạt động bồi dưỡng cán bộ, công chứ</w:t>
      </w:r>
      <w:r w:rsidR="00B07C3E">
        <w:t>c</w:t>
      </w:r>
      <w:r w:rsidR="0011553C">
        <w:t>, viên chức</w:t>
      </w:r>
      <w:r w:rsidR="00B07C3E">
        <w:t>.</w:t>
      </w:r>
    </w:p>
    <w:p w:rsidR="008D6C45" w:rsidRDefault="00E5651E" w:rsidP="00D2741A">
      <w:pPr>
        <w:pStyle w:val="ListParagraph"/>
        <w:spacing w:before="120" w:after="120" w:line="300" w:lineRule="exact"/>
        <w:ind w:left="0"/>
        <w:jc w:val="both"/>
      </w:pPr>
      <w:r>
        <w:tab/>
        <w:t xml:space="preserve">- </w:t>
      </w:r>
      <w:r w:rsidR="0028423C">
        <w:t>Nhận thức đúng về chức năng, nhiệm vụ bồi dưỡng cán bộ, công chức</w:t>
      </w:r>
      <w:r w:rsidR="00156DDB">
        <w:t>, viên chức</w:t>
      </w:r>
      <w:r w:rsidR="0028423C">
        <w:t xml:space="preserve"> và trang bị kiến thức, kỹ năng nghiệp vụ, phương pháp làm việc, kinh nghiệm điều hành và xử lý công việc hiệu quả. Tăng cường bồi dưỡng cán bộ, công chức</w:t>
      </w:r>
      <w:r w:rsidR="007724D0">
        <w:t xml:space="preserve">, </w:t>
      </w:r>
      <w:r w:rsidR="007724D0">
        <w:lastRenderedPageBreak/>
        <w:t>viên chức</w:t>
      </w:r>
      <w:r w:rsidR="0028423C">
        <w:t xml:space="preserve"> là giải pháp quan trọng hàng đầu để xây dựng đội </w:t>
      </w:r>
      <w:proofErr w:type="gramStart"/>
      <w:r w:rsidR="0028423C">
        <w:t>ngũ</w:t>
      </w:r>
      <w:proofErr w:type="gramEnd"/>
      <w:r w:rsidR="0028423C">
        <w:t xml:space="preserve"> cán bộ, công chức thời kỳ công nghiệp hóa, hiện đạ</w:t>
      </w:r>
      <w:r w:rsidR="008A7F19">
        <w:t>i hóa và hội</w:t>
      </w:r>
      <w:r w:rsidR="0028423C">
        <w:t xml:space="preserve"> nhập quốc tế.</w:t>
      </w:r>
    </w:p>
    <w:p w:rsidR="0087317D" w:rsidRDefault="008D6C45" w:rsidP="00D2741A">
      <w:pPr>
        <w:pStyle w:val="ListParagraph"/>
        <w:spacing w:before="120" w:after="120" w:line="300" w:lineRule="exact"/>
        <w:ind w:left="0"/>
        <w:jc w:val="both"/>
      </w:pPr>
      <w:r>
        <w:tab/>
        <w:t xml:space="preserve">- </w:t>
      </w:r>
      <w:r w:rsidR="0028423C">
        <w:t>Nâng cao nhận thức của cán bộ, công chức về trách nhiệm</w:t>
      </w:r>
      <w:r w:rsidR="00F84DE1">
        <w:t xml:space="preserve"> được cử</w:t>
      </w:r>
      <w:r w:rsidR="0098207B">
        <w:t xml:space="preserve"> </w:t>
      </w:r>
      <w:r w:rsidR="00F84DE1">
        <w:t xml:space="preserve">bồi dưỡng </w:t>
      </w:r>
      <w:r w:rsidR="0028423C">
        <w:t>theo tiêu chuẩn ngạ</w:t>
      </w:r>
      <w:r w:rsidR="00B06216">
        <w:t xml:space="preserve">ch, </w:t>
      </w:r>
      <w:r w:rsidR="0028423C">
        <w:t>vị trí việc làm phù hợp với hoàn cảnh cụ thể và yêu cầu phát triển của công tác bồ</w:t>
      </w:r>
      <w:r w:rsidR="00F004B6">
        <w:t>i dưỡng</w:t>
      </w:r>
      <w:r w:rsidR="0028423C">
        <w:t xml:space="preserve"> cán bộ, công chức</w:t>
      </w:r>
      <w:r w:rsidR="00DF1E71">
        <w:t>, viên chức</w:t>
      </w:r>
      <w:r w:rsidR="0028423C">
        <w:t xml:space="preserve"> trong</w:t>
      </w:r>
      <w:r w:rsidR="0013025A">
        <w:t xml:space="preserve"> những năm tiếp theo.</w:t>
      </w:r>
    </w:p>
    <w:p w:rsidR="00473EA8" w:rsidRDefault="0087317D" w:rsidP="00D2741A">
      <w:pPr>
        <w:pStyle w:val="ListParagraph"/>
        <w:spacing w:before="120" w:after="120" w:line="300" w:lineRule="exact"/>
        <w:ind w:left="0"/>
        <w:jc w:val="both"/>
      </w:pPr>
      <w:r>
        <w:tab/>
        <w:t xml:space="preserve">- Xác định bồi dưỡng không chỉ trên cơ sở để chuẩn hóa chức vụ lãnh đạo, quản lý, tiêu chuẩn ngạch công chức, chức danh nghề nghiệp viên chức mà phải căn cứ </w:t>
      </w:r>
      <w:proofErr w:type="gramStart"/>
      <w:r>
        <w:t>theo</w:t>
      </w:r>
      <w:proofErr w:type="gramEnd"/>
      <w:r>
        <w:t xml:space="preserve"> nhu cầ</w:t>
      </w:r>
      <w:r w:rsidR="00A10758">
        <w:t>u xây dựng</w:t>
      </w:r>
      <w:r>
        <w:t>, phát triển nguồn nhân lực của cơ quan, đơn vị.</w:t>
      </w:r>
    </w:p>
    <w:p w:rsidR="00C10BD1" w:rsidRDefault="00473EA8" w:rsidP="00D2741A">
      <w:pPr>
        <w:pStyle w:val="ListParagraph"/>
        <w:spacing w:before="120" w:after="120" w:line="300" w:lineRule="exact"/>
        <w:ind w:left="0"/>
        <w:jc w:val="both"/>
      </w:pPr>
      <w:r>
        <w:tab/>
        <w:t xml:space="preserve">- Đẩy mạnh thực hiện gắn liền giữa quy hoạch với bồi dưỡng </w:t>
      </w:r>
      <w:r w:rsidR="00833239">
        <w:t>để</w:t>
      </w:r>
      <w:r>
        <w:t xml:space="preserve"> khuyến khích cán bộ, công chức, viên chức tham gia học tập và tự học tậ</w:t>
      </w:r>
      <w:r w:rsidR="002012EF">
        <w:t>p nâng cao trình</w:t>
      </w:r>
      <w:r>
        <w:t xml:space="preserve"> độ theo quy định, theo nhu cầu của cơ quan, đơn vị và tự nâng cao năng lực trong công tác.</w:t>
      </w:r>
      <w:r w:rsidR="00C10BD1">
        <w:tab/>
      </w:r>
    </w:p>
    <w:p w:rsidR="00C10BD1" w:rsidRDefault="00C10BD1" w:rsidP="00D2741A">
      <w:pPr>
        <w:pStyle w:val="ListParagraph"/>
        <w:spacing w:before="120" w:after="120" w:line="300" w:lineRule="exact"/>
        <w:ind w:left="0"/>
        <w:jc w:val="both"/>
      </w:pPr>
      <w:r>
        <w:tab/>
      </w:r>
      <w:r w:rsidR="0028423C">
        <w:t xml:space="preserve">c) </w:t>
      </w:r>
      <w:r w:rsidR="000F475F">
        <w:t xml:space="preserve">Căn cứ </w:t>
      </w:r>
      <w:r w:rsidR="0028423C">
        <w:t>nộ</w:t>
      </w:r>
      <w:r w:rsidR="009807CF">
        <w:t>i dung, chươ</w:t>
      </w:r>
      <w:r w:rsidR="0028423C">
        <w:t>ng trình, tài liệu, phương pháp đào tạo, bồi dưỡng cán bộ</w:t>
      </w:r>
      <w:r w:rsidR="00FB4886">
        <w:t xml:space="preserve">, </w:t>
      </w:r>
      <w:r w:rsidR="0028423C">
        <w:t>công chức</w:t>
      </w:r>
      <w:r w:rsidR="00FB4886">
        <w:t>, viên chức</w:t>
      </w:r>
      <w:r w:rsidR="000F475F">
        <w:t xml:space="preserve"> mới để bồi </w:t>
      </w:r>
      <w:proofErr w:type="gramStart"/>
      <w:r w:rsidR="000F475F">
        <w:t>dưỡng</w:t>
      </w:r>
      <w:r w:rsidR="009A44EB">
        <w:t>.</w:t>
      </w:r>
      <w:proofErr w:type="gramEnd"/>
    </w:p>
    <w:p w:rsidR="00E34B4A" w:rsidRDefault="00C10BD1" w:rsidP="00D2741A">
      <w:pPr>
        <w:pStyle w:val="ListParagraph"/>
        <w:spacing w:before="120" w:after="120" w:line="300" w:lineRule="exact"/>
        <w:ind w:left="0"/>
        <w:jc w:val="both"/>
      </w:pPr>
      <w:r>
        <w:tab/>
        <w:t xml:space="preserve">- </w:t>
      </w:r>
      <w:r w:rsidR="0028423C">
        <w:t>Trên cơ sở chương trình, tài liệu của Học viện Hành chính quốc gia, các cơ sở đào tạo TW, Trường Chính trị Trần phú chủ trì biên tập lại tài liệu bồi dưỡng theo tiêu chuẩn ngạch đảm bảo không trùng lặp, có kết cấu hợp lý giữa lý thuyết và thực tiễn; kiến thức tiêu chuẩn ngạch với kỹ năng theo vị trí việc làm</w:t>
      </w:r>
      <w:r w:rsidR="0049065D">
        <w:t>;</w:t>
      </w:r>
    </w:p>
    <w:p w:rsidR="00237A06" w:rsidRDefault="00C10BD1" w:rsidP="00D2741A">
      <w:pPr>
        <w:pStyle w:val="ListParagraph"/>
        <w:spacing w:before="120" w:after="120" w:line="300" w:lineRule="exact"/>
        <w:ind w:left="0"/>
        <w:jc w:val="both"/>
      </w:pPr>
      <w:r>
        <w:tab/>
        <w:t xml:space="preserve">- </w:t>
      </w:r>
      <w:r w:rsidR="0028423C">
        <w:t>Trường Chính trị Trần phú, các Trung tâm bồi dưỡng huyện biên soạ</w:t>
      </w:r>
      <w:r w:rsidR="00ED1C9D">
        <w:t xml:space="preserve">n </w:t>
      </w:r>
      <w:r w:rsidR="0028423C">
        <w:t>các chương trình, tài liệu đào tạo, bồi dưỡng cho cán bộ, công chức cấp xã phù hợp với từng vị trí, chức danh</w:t>
      </w:r>
      <w:r w:rsidR="00B12A5E">
        <w:t xml:space="preserve"> việc làm</w:t>
      </w:r>
      <w:r w:rsidR="0049065D">
        <w:t>;</w:t>
      </w:r>
      <w:r w:rsidR="0028423C">
        <w:t xml:space="preserve"> </w:t>
      </w:r>
    </w:p>
    <w:p w:rsidR="00237A06" w:rsidRDefault="00237A06" w:rsidP="00D2741A">
      <w:pPr>
        <w:pStyle w:val="ListParagraph"/>
        <w:spacing w:before="120" w:after="120" w:line="300" w:lineRule="exact"/>
        <w:ind w:left="0"/>
        <w:jc w:val="both"/>
      </w:pPr>
      <w:r>
        <w:tab/>
        <w:t xml:space="preserve">- </w:t>
      </w:r>
      <w:r w:rsidR="0028423C">
        <w:t>Việc tổ chức biên soạn chương trình, tài liệu phải được tiến hành thông qua hoạ</w:t>
      </w:r>
      <w:r w:rsidR="00141B9C">
        <w:t>t độ</w:t>
      </w:r>
      <w:r w:rsidR="0028423C">
        <w:t>ng xác định nhu cầu; có sự tham gia của các cán bộ, công chức và đơn vị sử dụng cán bộ, công chứ</w:t>
      </w:r>
      <w:r w:rsidR="0049065D">
        <w:t>c;</w:t>
      </w:r>
    </w:p>
    <w:p w:rsidR="00237A06" w:rsidRDefault="00237A06" w:rsidP="00D2741A">
      <w:pPr>
        <w:pStyle w:val="ListParagraph"/>
        <w:spacing w:before="120" w:after="120" w:line="300" w:lineRule="exact"/>
        <w:ind w:left="0"/>
        <w:jc w:val="both"/>
      </w:pPr>
      <w:r>
        <w:tab/>
        <w:t xml:space="preserve">- </w:t>
      </w:r>
      <w:r w:rsidR="0028423C">
        <w:t>Thực hiện đánh giá chất lượng, hiệu quả</w:t>
      </w:r>
      <w:r w:rsidR="0049065D">
        <w:t xml:space="preserve"> </w:t>
      </w:r>
      <w:r w:rsidR="0028423C">
        <w:t>bồi dưỡng tại các cơ sở đào tạo, bồi dưỡng, cơ quan quản lý và các đơn vị sử dụng công chức</w:t>
      </w:r>
      <w:r w:rsidR="00DF2EDA">
        <w:t>.</w:t>
      </w:r>
    </w:p>
    <w:p w:rsidR="00807B00" w:rsidRDefault="00237A06" w:rsidP="00D2741A">
      <w:pPr>
        <w:pStyle w:val="ListParagraph"/>
        <w:spacing w:before="120" w:after="120" w:line="300" w:lineRule="exact"/>
        <w:ind w:left="0"/>
        <w:jc w:val="both"/>
      </w:pPr>
      <w:r>
        <w:tab/>
      </w:r>
      <w:r w:rsidR="0028423C">
        <w:t xml:space="preserve">d) Đào tạo, bồi dưỡng cán bộ quản lý và đội </w:t>
      </w:r>
      <w:proofErr w:type="gramStart"/>
      <w:r w:rsidR="0028423C">
        <w:t>ngũ</w:t>
      </w:r>
      <w:proofErr w:type="gramEnd"/>
      <w:r w:rsidR="0028423C">
        <w:t xml:space="preserve"> giả</w:t>
      </w:r>
      <w:r w:rsidR="002057FF">
        <w:t>ng viên.</w:t>
      </w:r>
    </w:p>
    <w:p w:rsidR="00807B00" w:rsidRDefault="00807B00" w:rsidP="00D2741A">
      <w:pPr>
        <w:pStyle w:val="ListParagraph"/>
        <w:spacing w:before="120" w:after="120" w:line="300" w:lineRule="exact"/>
        <w:ind w:left="0"/>
        <w:jc w:val="both"/>
      </w:pPr>
      <w:r>
        <w:tab/>
        <w:t xml:space="preserve">- </w:t>
      </w:r>
      <w:r w:rsidR="0028423C">
        <w:t xml:space="preserve">Trường Chính trị Trần phú xây dựng đội ngũ cán bộ quản </w:t>
      </w:r>
      <w:r w:rsidR="00D31174">
        <w:t>l</w:t>
      </w:r>
      <w:r w:rsidR="0028423C">
        <w:t>ý đào tạo, bồi dưỡng có đủ năng lực tham mưu, quản lý và tổ chức hoạt động đào tạo, bồi dưỡng khoa họ</w:t>
      </w:r>
      <w:r w:rsidR="006272F4">
        <w:t>c</w:t>
      </w:r>
      <w:r w:rsidR="0028423C">
        <w:t xml:space="preserve"> phù hợp với chức năng, nhiệm vụ của từng cơ quan, đơn vị</w:t>
      </w:r>
      <w:r w:rsidR="002E3092">
        <w:t>; X</w:t>
      </w:r>
      <w:r w:rsidR="0028423C">
        <w:t xml:space="preserve">ây dựng đội ngũ giảng viên đào tạo, bồi dưỡng với cơ cấu hợp lý, có trình độ và lý luận kiến thức thực tiễn. Tăng cường xây dựng đội </w:t>
      </w:r>
      <w:proofErr w:type="gramStart"/>
      <w:r w:rsidR="0028423C">
        <w:t>ngũ</w:t>
      </w:r>
      <w:proofErr w:type="gramEnd"/>
      <w:r w:rsidR="0028423C">
        <w:t xml:space="preserve"> giảng viên thỉnh giảng.</w:t>
      </w:r>
    </w:p>
    <w:p w:rsidR="00E715C1" w:rsidRDefault="00E715C1" w:rsidP="00D2741A">
      <w:pPr>
        <w:pStyle w:val="ListParagraph"/>
        <w:spacing w:before="120" w:after="120" w:line="300" w:lineRule="exact"/>
        <w:ind w:left="0"/>
        <w:jc w:val="both"/>
      </w:pPr>
      <w:r>
        <w:tab/>
        <w:t xml:space="preserve">- Cử cán bộ, công chức tham gia </w:t>
      </w:r>
      <w:r w:rsidR="005B4713">
        <w:t xml:space="preserve">các lớp bồi dưỡng </w:t>
      </w:r>
      <w:r>
        <w:t>do Trung ương tổ chức.</w:t>
      </w:r>
    </w:p>
    <w:p w:rsidR="00807B00" w:rsidRDefault="00807B00" w:rsidP="00D2741A">
      <w:pPr>
        <w:pStyle w:val="ListParagraph"/>
        <w:spacing w:before="120" w:after="120" w:line="300" w:lineRule="exact"/>
        <w:ind w:left="0"/>
        <w:jc w:val="both"/>
      </w:pPr>
      <w:r>
        <w:tab/>
      </w:r>
      <w:r w:rsidR="0028423C">
        <w:t>đ) Củng cố, kiện toàn hệ thống các cơ sở đào tạo, bồi dưỡng</w:t>
      </w:r>
      <w:r w:rsidR="00D96302">
        <w:t>.</w:t>
      </w:r>
    </w:p>
    <w:p w:rsidR="00807B00" w:rsidRDefault="00807B00" w:rsidP="00D2741A">
      <w:pPr>
        <w:pStyle w:val="ListParagraph"/>
        <w:spacing w:before="120" w:after="120" w:line="300" w:lineRule="exact"/>
        <w:ind w:left="0"/>
        <w:jc w:val="both"/>
      </w:pPr>
      <w:r>
        <w:tab/>
        <w:t xml:space="preserve">- </w:t>
      </w:r>
      <w:r w:rsidR="0028423C">
        <w:t>Nghiên cứu, tổ chức hợp lý hệ thống cán bộ, công chức của Trường Chính trị Trần phú, các Trung tâm bồi dưỡng cấp huyện, phân định rõ chức năng, nhiệm vụ đào tạo, bồi dưỡ</w:t>
      </w:r>
      <w:r w:rsidR="000B394C">
        <w:t>ng;</w:t>
      </w:r>
    </w:p>
    <w:p w:rsidR="002D33DB" w:rsidRDefault="00807B00" w:rsidP="00D2741A">
      <w:pPr>
        <w:pStyle w:val="ListParagraph"/>
        <w:spacing w:before="120" w:after="120" w:line="300" w:lineRule="exact"/>
        <w:ind w:left="0"/>
        <w:jc w:val="both"/>
      </w:pPr>
      <w:r>
        <w:tab/>
        <w:t xml:space="preserve">- </w:t>
      </w:r>
      <w:r w:rsidR="0028423C">
        <w:t>Tăng cường đầu tư, nâng cấp cơ sở vật chất, trang thiết bị cho Trường Chính trị Trần phú, Trung tâm bồi dưỡng cấp huyện.</w:t>
      </w:r>
    </w:p>
    <w:p w:rsidR="002D33DB" w:rsidRDefault="002D33DB" w:rsidP="00D2741A">
      <w:pPr>
        <w:pStyle w:val="ListParagraph"/>
        <w:spacing w:before="120" w:after="120" w:line="300" w:lineRule="exact"/>
        <w:ind w:left="0"/>
        <w:jc w:val="both"/>
      </w:pPr>
      <w:r>
        <w:tab/>
      </w:r>
      <w:r w:rsidR="0028423C">
        <w:t>e) Đổi mới cơ chế tài chính, đa dạng hóa các nguồn lực tài chính cho công tác bồi dưỡng cán bộ, công chứ</w:t>
      </w:r>
      <w:r w:rsidR="000B394C">
        <w:t>c.</w:t>
      </w:r>
    </w:p>
    <w:p w:rsidR="00532F51" w:rsidRDefault="002D33DB" w:rsidP="00D2741A">
      <w:pPr>
        <w:pStyle w:val="ListParagraph"/>
        <w:spacing w:before="120" w:after="120" w:line="300" w:lineRule="exact"/>
        <w:ind w:left="0"/>
        <w:jc w:val="both"/>
      </w:pPr>
      <w:r>
        <w:tab/>
        <w:t xml:space="preserve">- </w:t>
      </w:r>
      <w:r w:rsidR="0028423C">
        <w:t>Bố trí đủ kinh phí để thực hiện có hiệu quả chương trình kế hoạch bồi dưỡ</w:t>
      </w:r>
      <w:r w:rsidR="00BE3664">
        <w:t xml:space="preserve">ng </w:t>
      </w:r>
      <w:proofErr w:type="gramStart"/>
      <w:r w:rsidR="00BE3664">
        <w:t>theo</w:t>
      </w:r>
      <w:proofErr w:type="gramEnd"/>
      <w:r w:rsidR="00BE3664">
        <w:t xml:space="preserve"> </w:t>
      </w:r>
      <w:r w:rsidR="0028423C">
        <w:t xml:space="preserve">quy định; </w:t>
      </w:r>
    </w:p>
    <w:p w:rsidR="00BC07DB" w:rsidRDefault="00BC07DB" w:rsidP="00D2741A">
      <w:pPr>
        <w:pStyle w:val="ListParagraph"/>
        <w:spacing w:before="120" w:after="120" w:line="300" w:lineRule="exact"/>
        <w:ind w:left="0"/>
        <w:jc w:val="both"/>
      </w:pPr>
      <w:r>
        <w:tab/>
        <w:t xml:space="preserve">- </w:t>
      </w:r>
      <w:r w:rsidR="0028423C">
        <w:t>Đầu tư cơ sở vật chất, hiện đại hóa trang thiết bị dạy và học của Trường Chính trị Trần Phú phục vụ đào tạo, bồi dưỡng cán bộ, công chức đáp ứng một cách tốt nhấ</w:t>
      </w:r>
      <w:r w:rsidR="00E24F33">
        <w:t>t;</w:t>
      </w:r>
    </w:p>
    <w:p w:rsidR="00BC07DB" w:rsidRDefault="00BC07DB" w:rsidP="00D2741A">
      <w:pPr>
        <w:pStyle w:val="ListParagraph"/>
        <w:spacing w:before="120" w:after="120" w:line="300" w:lineRule="exact"/>
        <w:ind w:left="0"/>
        <w:jc w:val="both"/>
      </w:pPr>
      <w:r>
        <w:lastRenderedPageBreak/>
        <w:tab/>
        <w:t xml:space="preserve">- </w:t>
      </w:r>
      <w:r w:rsidR="0028423C">
        <w:t>Thu hút và đa dạng hóa nguồn kinh phí cho công tác bồi dưỡng cán bộ, công chứ</w:t>
      </w:r>
      <w:r w:rsidR="000B394C">
        <w:t>c;</w:t>
      </w:r>
    </w:p>
    <w:p w:rsidR="00BC07DB" w:rsidRDefault="00BC07DB" w:rsidP="00D2741A">
      <w:pPr>
        <w:pStyle w:val="ListParagraph"/>
        <w:spacing w:before="120" w:after="120" w:line="300" w:lineRule="exact"/>
        <w:ind w:left="0"/>
        <w:jc w:val="both"/>
      </w:pPr>
      <w:r>
        <w:tab/>
        <w:t xml:space="preserve">- </w:t>
      </w:r>
      <w:r w:rsidR="0028423C">
        <w:t>Nghiên cứu đổi mới cơ chế phân bổ và quản lý, sử dụng kinh phí đào tạo, bồi dưỡng</w:t>
      </w:r>
      <w:r w:rsidR="00FF6EBB">
        <w:t xml:space="preserve"> phù hợp với</w:t>
      </w:r>
      <w:r w:rsidR="0028423C">
        <w:t xml:space="preserve"> tình hình thực tế</w:t>
      </w:r>
      <w:r w:rsidR="00FF6EBB">
        <w:t xml:space="preserve"> hàng năm</w:t>
      </w:r>
      <w:r w:rsidR="0028423C">
        <w:t>.</w:t>
      </w:r>
    </w:p>
    <w:p w:rsidR="003014CE" w:rsidRPr="00010CB7" w:rsidRDefault="00BC07DB" w:rsidP="00D2741A">
      <w:pPr>
        <w:pStyle w:val="ListParagraph"/>
        <w:spacing w:before="120" w:after="120" w:line="300" w:lineRule="exact"/>
        <w:ind w:left="0"/>
        <w:jc w:val="both"/>
        <w:rPr>
          <w:b/>
        </w:rPr>
      </w:pPr>
      <w:r>
        <w:tab/>
      </w:r>
      <w:r w:rsidRPr="00010CB7">
        <w:rPr>
          <w:b/>
        </w:rPr>
        <w:t xml:space="preserve">5. </w:t>
      </w:r>
      <w:r w:rsidR="0028423C" w:rsidRPr="00010CB7">
        <w:rPr>
          <w:b/>
        </w:rPr>
        <w:t>Kinh phí thực hiện</w:t>
      </w:r>
    </w:p>
    <w:p w:rsidR="003014CE" w:rsidRDefault="003014CE" w:rsidP="00D2741A">
      <w:pPr>
        <w:pStyle w:val="ListParagraph"/>
        <w:spacing w:before="120" w:after="120" w:line="300" w:lineRule="exact"/>
        <w:ind w:left="0"/>
        <w:jc w:val="both"/>
      </w:pPr>
      <w:r>
        <w:tab/>
      </w:r>
      <w:r w:rsidR="0028423C">
        <w:t xml:space="preserve">Ngân sách nhà nước; các dự </w:t>
      </w:r>
      <w:proofErr w:type="gramStart"/>
      <w:r w:rsidR="0028423C">
        <w:t>án</w:t>
      </w:r>
      <w:proofErr w:type="gramEnd"/>
      <w:r w:rsidR="0028423C">
        <w:t xml:space="preserve"> viện trợ; nguồn đóng góp của các tổ chức cử cán bộ, công chức đi đào tạo, bồi dưỡng và nguồn kinh phí khác.</w:t>
      </w:r>
    </w:p>
    <w:p w:rsidR="008A719B" w:rsidRPr="002C194E" w:rsidRDefault="003014CE" w:rsidP="00D2741A">
      <w:pPr>
        <w:pStyle w:val="ListParagraph"/>
        <w:spacing w:before="120" w:after="120" w:line="300" w:lineRule="exact"/>
        <w:ind w:left="0"/>
        <w:jc w:val="both"/>
        <w:rPr>
          <w:b/>
        </w:rPr>
      </w:pPr>
      <w:r>
        <w:tab/>
      </w:r>
      <w:r w:rsidR="002C194E" w:rsidRPr="002C194E">
        <w:rPr>
          <w:b/>
        </w:rPr>
        <w:t>II</w:t>
      </w:r>
      <w:r w:rsidR="0028423C" w:rsidRPr="002C194E">
        <w:rPr>
          <w:b/>
        </w:rPr>
        <w:t>. Trách nhiệm tổ chức thực hiện</w:t>
      </w:r>
    </w:p>
    <w:p w:rsidR="008A719B" w:rsidRDefault="0086563A" w:rsidP="00D2741A">
      <w:pPr>
        <w:pStyle w:val="ListParagraph"/>
        <w:numPr>
          <w:ilvl w:val="0"/>
          <w:numId w:val="12"/>
        </w:numPr>
        <w:spacing w:before="120" w:after="120" w:line="300" w:lineRule="exact"/>
        <w:jc w:val="both"/>
      </w:pPr>
      <w:r>
        <w:t>Các Sở</w:t>
      </w:r>
      <w:r w:rsidR="0028423C">
        <w:t>, ban, ngành, Ủ</w:t>
      </w:r>
      <w:r w:rsidR="008A719B">
        <w:t>y ban nhân dân các huyện</w:t>
      </w:r>
      <w:r w:rsidR="0028423C">
        <w:t xml:space="preserve"> thành phố, thị</w:t>
      </w:r>
      <w:r w:rsidR="00A63C4E">
        <w:t xml:space="preserve"> xã.</w:t>
      </w:r>
    </w:p>
    <w:p w:rsidR="00FB3840" w:rsidRDefault="008A719B" w:rsidP="00D2741A">
      <w:pPr>
        <w:pStyle w:val="ListParagraph"/>
        <w:spacing w:before="120" w:after="120" w:line="300" w:lineRule="exact"/>
        <w:ind w:left="0"/>
        <w:jc w:val="both"/>
      </w:pPr>
      <w:r>
        <w:tab/>
        <w:t xml:space="preserve">- </w:t>
      </w:r>
      <w:r w:rsidR="0028423C">
        <w:t xml:space="preserve">Căn cứ Kế hoạch bồi dưỡng cán bộ, công chức, viên chức </w:t>
      </w:r>
      <w:r w:rsidR="008E413B">
        <w:t>2018-2021</w:t>
      </w:r>
      <w:r w:rsidR="0028423C">
        <w:t xml:space="preserve"> </w:t>
      </w:r>
      <w:proofErr w:type="gramStart"/>
      <w:r w:rsidR="0028423C">
        <w:t>theo</w:t>
      </w:r>
      <w:proofErr w:type="gramEnd"/>
      <w:r w:rsidR="0028423C">
        <w:t xml:space="preserve"> thẩm quyền</w:t>
      </w:r>
      <w:r w:rsidR="00574AAE">
        <w:t xml:space="preserve"> một cách hiệu quả</w:t>
      </w:r>
      <w:r w:rsidR="00FB3840">
        <w:t>.</w:t>
      </w:r>
    </w:p>
    <w:p w:rsidR="00A96F5A" w:rsidRDefault="00A96F5A" w:rsidP="00D2741A">
      <w:pPr>
        <w:pStyle w:val="ListParagraph"/>
        <w:spacing w:before="120" w:after="120" w:line="300" w:lineRule="exact"/>
        <w:ind w:left="0"/>
        <w:jc w:val="both"/>
      </w:pPr>
      <w:r>
        <w:tab/>
        <w:t>Xây dựng kế hoạch bồi dưỡng hàng năm ( tập trung, ưu tiên đối với cán, bộ, công chức, viên chức có trình độ năng lực phù hợp với tiêu chuẩn chức danh, vị trí việc làm đang đảm nhận hoặc quy hoạch cán bộ, công chức lãnh đạo, quản lý);</w:t>
      </w:r>
    </w:p>
    <w:p w:rsidR="00B444A1" w:rsidRDefault="00DD1C72" w:rsidP="00D2741A">
      <w:pPr>
        <w:pStyle w:val="ListParagraph"/>
        <w:spacing w:before="120" w:after="120" w:line="300" w:lineRule="exact"/>
        <w:ind w:left="0"/>
        <w:jc w:val="both"/>
      </w:pPr>
      <w:r>
        <w:tab/>
        <w:t xml:space="preserve">- </w:t>
      </w:r>
      <w:r w:rsidR="0028423C">
        <w:t>Phối hợp Sở Nội vụ và cơ quan chức năng tổ chức thực hiện có hiệu quả</w:t>
      </w:r>
      <w:r w:rsidR="003E0816">
        <w:t xml:space="preserve"> các đề</w:t>
      </w:r>
      <w:r w:rsidR="0028423C">
        <w:t xml:space="preserve"> án, chương trình, nhiệm vụ liên quan đến tổ chức triển khai thực hiện </w:t>
      </w:r>
      <w:r w:rsidR="00AC7DEE">
        <w:t xml:space="preserve">Kế hoạch </w:t>
      </w:r>
      <w:r w:rsidR="00A11D34">
        <w:t>này;</w:t>
      </w:r>
    </w:p>
    <w:p w:rsidR="00B444A1" w:rsidRDefault="00B444A1" w:rsidP="00D2741A">
      <w:pPr>
        <w:pStyle w:val="ListParagraph"/>
        <w:spacing w:before="120" w:after="120" w:line="300" w:lineRule="exact"/>
        <w:ind w:left="0"/>
        <w:jc w:val="both"/>
      </w:pPr>
      <w:r>
        <w:tab/>
        <w:t>- C</w:t>
      </w:r>
      <w:r w:rsidR="0028423C">
        <w:t>ân đối, bố</w:t>
      </w:r>
      <w:r w:rsidR="009A6C35">
        <w:t xml:space="preserve"> trí đủ</w:t>
      </w:r>
      <w:r w:rsidR="0028423C">
        <w:t xml:space="preserve"> nguồn kinh phí cho hoạt động bồi dưỡng cán bộ</w:t>
      </w:r>
      <w:r w:rsidR="00D21580">
        <w:t>,</w:t>
      </w:r>
      <w:r w:rsidR="0028423C">
        <w:t xml:space="preserve"> công chức</w:t>
      </w:r>
      <w:r w:rsidR="00D21580">
        <w:t>, viên chức</w:t>
      </w:r>
      <w:r w:rsidR="0028423C">
        <w:t xml:space="preserve"> hàng năm;</w:t>
      </w:r>
      <w:r>
        <w:tab/>
      </w:r>
    </w:p>
    <w:p w:rsidR="00B444A1" w:rsidRDefault="00B444A1" w:rsidP="00D2741A">
      <w:pPr>
        <w:pStyle w:val="ListParagraph"/>
        <w:spacing w:before="120" w:after="120" w:line="300" w:lineRule="exact"/>
        <w:ind w:left="0"/>
        <w:jc w:val="both"/>
      </w:pPr>
      <w:r>
        <w:tab/>
      </w:r>
      <w:proofErr w:type="gramStart"/>
      <w:r w:rsidR="0028423C">
        <w:t>2. Sở Nội vụ</w:t>
      </w:r>
      <w:r w:rsidR="00C200D4">
        <w:t>.</w:t>
      </w:r>
      <w:proofErr w:type="gramEnd"/>
    </w:p>
    <w:p w:rsidR="00190ABA" w:rsidRDefault="00B444A1" w:rsidP="00D2741A">
      <w:pPr>
        <w:pStyle w:val="ListParagraph"/>
        <w:spacing w:before="120" w:after="120" w:line="300" w:lineRule="exact"/>
        <w:ind w:left="0"/>
        <w:jc w:val="both"/>
      </w:pPr>
      <w:r>
        <w:tab/>
        <w:t xml:space="preserve">- </w:t>
      </w:r>
      <w:r w:rsidR="0028423C">
        <w:t>Theo dõi, kiểm tra, đôn đốc</w:t>
      </w:r>
      <w:r w:rsidR="00C34382">
        <w:t>, hướng</w:t>
      </w:r>
      <w:r w:rsidR="005903D9">
        <w:t xml:space="preserve"> dẫn</w:t>
      </w:r>
      <w:r w:rsidR="0028423C">
        <w:t xml:space="preserve"> các sở, ban, ngành</w:t>
      </w:r>
      <w:r w:rsidR="005903D9">
        <w:t xml:space="preserve">, các đơnvị sự nghiệp công lập trực thuộc Ủy ban nhân dân tỉnh; </w:t>
      </w:r>
      <w:r w:rsidR="0028423C">
        <w:t>Ủ</w:t>
      </w:r>
      <w:r w:rsidR="009A6C35">
        <w:t>y</w:t>
      </w:r>
      <w:r w:rsidR="0028423C">
        <w:t xml:space="preserve"> ban nhân dân các huyện, thành phố, thị</w:t>
      </w:r>
      <w:r w:rsidR="00AD480B">
        <w:t xml:space="preserve"> xã triển khai</w:t>
      </w:r>
      <w:r w:rsidR="0028423C">
        <w:t xml:space="preserve"> thực hiện có hiệu quả</w:t>
      </w:r>
      <w:r w:rsidR="00EF355D">
        <w:t xml:space="preserve">, </w:t>
      </w:r>
      <w:r w:rsidR="0028423C">
        <w:t>tổ chức sơ kết sau 3 năm và tổng kết 5 năm thực hiện, báo cáo chủ tị</w:t>
      </w:r>
      <w:r>
        <w:t>ch UBND</w:t>
      </w:r>
      <w:r w:rsidR="0028423C">
        <w:t xml:space="preserve"> tỉnh và Bộ Nội vụ;</w:t>
      </w:r>
    </w:p>
    <w:p w:rsidR="00727758" w:rsidRDefault="00190ABA" w:rsidP="00D2741A">
      <w:pPr>
        <w:pStyle w:val="ListParagraph"/>
        <w:spacing w:before="120" w:after="120" w:line="300" w:lineRule="exact"/>
        <w:ind w:left="0"/>
        <w:jc w:val="both"/>
      </w:pPr>
      <w:r>
        <w:tab/>
        <w:t xml:space="preserve">- </w:t>
      </w:r>
      <w:r w:rsidR="0028423C">
        <w:t>Chủ trì, phối hợp với các cơ quan liên quan tổng rà soát,</w:t>
      </w:r>
      <w:r w:rsidR="002F3A81">
        <w:t xml:space="preserve"> cơ cấu, tiêu chuẩn trình độ,</w:t>
      </w:r>
      <w:r w:rsidR="0028423C">
        <w:t xml:space="preserve"> đánh giá công tác bồi dưỡng cán bộ, công chức</w:t>
      </w:r>
      <w:r w:rsidR="00A03DDB">
        <w:t>, viên chức</w:t>
      </w:r>
      <w:r w:rsidR="0028423C">
        <w:t xml:space="preserve"> trên các lĩnh vực; thể chế; tổ chức quản lý; cơ sở đào tạo, bồi dưỡng; hệ thống và các chương trình nội dung liên quan. Căn cứ </w:t>
      </w:r>
      <w:r w:rsidR="00946EB2">
        <w:t xml:space="preserve">kết quả </w:t>
      </w:r>
      <w:r w:rsidR="0028423C">
        <w:t>rà soát</w:t>
      </w:r>
      <w:r w:rsidR="00946EB2">
        <w:t>,</w:t>
      </w:r>
      <w:r w:rsidR="0028423C">
        <w:t xml:space="preserve"> xây dựng, tổ chức thực hiện hoặc hướng dẫn các cơ quan chức năng thực hiện các đề án, chương trình nâng cao hiệu quả quản lý, chất lượng bồi dưỡng cán bộ công chức</w:t>
      </w:r>
      <w:r w:rsidR="00C36FDB">
        <w:t>,</w:t>
      </w:r>
      <w:r w:rsidR="0028423C">
        <w:t xml:space="preserve"> bao gồ</w:t>
      </w:r>
      <w:r w:rsidR="00E37D6F">
        <w:t>m.</w:t>
      </w:r>
    </w:p>
    <w:p w:rsidR="00727758" w:rsidRDefault="00727758" w:rsidP="00D2741A">
      <w:pPr>
        <w:pStyle w:val="ListParagraph"/>
        <w:spacing w:before="120" w:after="120" w:line="300" w:lineRule="exact"/>
        <w:ind w:left="0"/>
        <w:jc w:val="both"/>
      </w:pPr>
      <w:r>
        <w:tab/>
      </w:r>
      <w:r w:rsidR="0028423C">
        <w:t>+ Phối hợp với Trường Chính trị Trần phú xây dự</w:t>
      </w:r>
      <w:r w:rsidR="009A6C35">
        <w:t>ng, nâ</w:t>
      </w:r>
      <w:r w:rsidR="0028423C">
        <w:t xml:space="preserve">ng cao chất lượng đội </w:t>
      </w:r>
      <w:proofErr w:type="gramStart"/>
      <w:r w:rsidR="0028423C">
        <w:t>ngũ</w:t>
      </w:r>
      <w:proofErr w:type="gramEnd"/>
      <w:r w:rsidR="0028423C">
        <w:t xml:space="preserve"> giảng viên;</w:t>
      </w:r>
    </w:p>
    <w:p w:rsidR="00727758" w:rsidRDefault="00727758" w:rsidP="00D2741A">
      <w:pPr>
        <w:pStyle w:val="ListParagraph"/>
        <w:spacing w:before="120" w:after="120" w:line="300" w:lineRule="exact"/>
        <w:ind w:left="0"/>
        <w:jc w:val="both"/>
      </w:pPr>
      <w:r>
        <w:tab/>
        <w:t>+</w:t>
      </w:r>
      <w:r w:rsidR="0028423C">
        <w:t xml:space="preserve"> </w:t>
      </w:r>
      <w:r w:rsidR="00F343D4">
        <w:t xml:space="preserve">Phối hợp các cơ sở đào tạo ở </w:t>
      </w:r>
      <w:r w:rsidR="0028423C">
        <w:t>Trung ương, các đơn vị có năng l</w:t>
      </w:r>
      <w:r w:rsidR="00946EB2">
        <w:t>ự</w:t>
      </w:r>
      <w:r w:rsidR="0028423C">
        <w:t xml:space="preserve">c tham gia đào tạo, bồi dưỡng cán bộ, công chức </w:t>
      </w:r>
      <w:proofErr w:type="gramStart"/>
      <w:r w:rsidR="0028423C">
        <w:t>theo</w:t>
      </w:r>
      <w:proofErr w:type="gramEnd"/>
      <w:r w:rsidR="0028423C">
        <w:t xml:space="preserve"> lĩnh vực, chuyên đề;</w:t>
      </w:r>
    </w:p>
    <w:p w:rsidR="00727758" w:rsidRDefault="00727758" w:rsidP="00D2741A">
      <w:pPr>
        <w:pStyle w:val="ListParagraph"/>
        <w:spacing w:before="120" w:after="120" w:line="300" w:lineRule="exact"/>
        <w:ind w:left="0"/>
        <w:jc w:val="both"/>
      </w:pPr>
      <w:r>
        <w:tab/>
      </w:r>
      <w:r w:rsidR="0028423C">
        <w:t xml:space="preserve">+ Đẩy mạnh hoạt động bồi dưỡng </w:t>
      </w:r>
      <w:proofErr w:type="gramStart"/>
      <w:r w:rsidR="0028423C">
        <w:t>theo</w:t>
      </w:r>
      <w:proofErr w:type="gramEnd"/>
      <w:r w:rsidR="0028423C">
        <w:t xml:space="preserve"> vị trí việc làm;</w:t>
      </w:r>
    </w:p>
    <w:p w:rsidR="00D174E3" w:rsidRDefault="00727758" w:rsidP="00D2741A">
      <w:pPr>
        <w:pStyle w:val="ListParagraph"/>
        <w:spacing w:before="120" w:after="120" w:line="300" w:lineRule="exact"/>
        <w:ind w:left="0"/>
        <w:jc w:val="both"/>
      </w:pPr>
      <w:r>
        <w:tab/>
      </w:r>
      <w:r w:rsidR="0028423C">
        <w:t>+ Tăng cường bồi dưỡng cán bộ, công chức cấp xã;</w:t>
      </w:r>
    </w:p>
    <w:p w:rsidR="00D174E3" w:rsidRDefault="00D174E3" w:rsidP="00D2741A">
      <w:pPr>
        <w:pStyle w:val="ListParagraph"/>
        <w:spacing w:before="120" w:after="120" w:line="300" w:lineRule="exact"/>
        <w:ind w:left="0"/>
        <w:jc w:val="both"/>
      </w:pPr>
      <w:r>
        <w:tab/>
      </w:r>
      <w:r w:rsidR="0028423C">
        <w:t>- Thực hiện tốt chính sách khuyến khích của TW và chính sách khuyến khích bồi dưỡ</w:t>
      </w:r>
      <w:r w:rsidR="00616C5E">
        <w:t xml:space="preserve">ng </w:t>
      </w:r>
      <w:r w:rsidR="0028423C">
        <w:t>của tỉnh, để</w:t>
      </w:r>
      <w:r w:rsidR="0096008E">
        <w:t xml:space="preserve"> tạo</w:t>
      </w:r>
      <w:r w:rsidR="0028423C">
        <w:t xml:space="preserve"> động l</w:t>
      </w:r>
      <w:r w:rsidR="00946EB2">
        <w:t>ự</w:t>
      </w:r>
      <w:r w:rsidR="0028423C">
        <w:t>c cho cán bộ, công chức</w:t>
      </w:r>
      <w:r w:rsidR="007E45F2">
        <w:t>, viên chức</w:t>
      </w:r>
      <w:r w:rsidR="0028423C">
        <w:t xml:space="preserve"> không ngừng học tập nâng cao trình độ chuyên môn nghiệp vụ và năng lực công tác</w:t>
      </w:r>
      <w:r w:rsidR="00260AE5">
        <w:t>;</w:t>
      </w:r>
    </w:p>
    <w:p w:rsidR="0028423C" w:rsidRDefault="00D174E3" w:rsidP="00D2741A">
      <w:pPr>
        <w:pStyle w:val="ListParagraph"/>
        <w:spacing w:before="120" w:after="120" w:line="300" w:lineRule="exact"/>
        <w:ind w:left="0"/>
        <w:jc w:val="both"/>
      </w:pPr>
      <w:r>
        <w:tab/>
      </w:r>
      <w:r w:rsidR="0028423C">
        <w:t>-  Phối hợp với Ban Tổ chức Tỉnh ủy thống nhất phối hợp giữa bồi dưỡng cán bộ, công chức nhà nướ</w:t>
      </w:r>
      <w:r w:rsidR="00DE22D3">
        <w:t>c</w:t>
      </w:r>
      <w:r w:rsidR="0028423C">
        <w:t>, bồi dưỡng cán bộ, công chức của cơ quan Đả</w:t>
      </w:r>
      <w:r w:rsidR="00120A97">
        <w:t>ng,</w:t>
      </w:r>
      <w:r w:rsidR="0028423C">
        <w:t xml:space="preserve"> Mặt trậ</w:t>
      </w:r>
      <w:r w:rsidR="00120A97">
        <w:t>n T</w:t>
      </w:r>
      <w:r w:rsidR="0028423C">
        <w:t>ổ quốc và các tổ chức chính trị - xã hộ</w:t>
      </w:r>
      <w:r w:rsidR="00260AE5">
        <w:t>i;</w:t>
      </w:r>
    </w:p>
    <w:p w:rsidR="00260AE5" w:rsidRDefault="00260AE5" w:rsidP="00D2741A">
      <w:pPr>
        <w:pStyle w:val="ListParagraph"/>
        <w:spacing w:before="120" w:after="120" w:line="300" w:lineRule="exact"/>
        <w:ind w:left="0"/>
        <w:jc w:val="both"/>
      </w:pPr>
      <w:r>
        <w:tab/>
        <w:t>+ Tổ chức đánh giá, chất lượng, hiệu qủa qua kết quả công tác của cán bộ, công chức, viên chức được bồi dưỡng thông qua cơ quan, đơn vị sử dụng, cán bộ, công chức trên cơ sở khung và tiêu chí đánh giá theo quy định hiện hành.</w:t>
      </w:r>
    </w:p>
    <w:p w:rsidR="0028423C" w:rsidRDefault="0028423C" w:rsidP="00D2741A">
      <w:pPr>
        <w:spacing w:before="120" w:after="120" w:line="300" w:lineRule="exact"/>
        <w:ind w:firstLine="720"/>
        <w:jc w:val="both"/>
      </w:pPr>
      <w:proofErr w:type="gramStart"/>
      <w:r>
        <w:t>3. Sở</w:t>
      </w:r>
      <w:r w:rsidR="00B81696">
        <w:t xml:space="preserve"> Tài chính.</w:t>
      </w:r>
      <w:proofErr w:type="gramEnd"/>
    </w:p>
    <w:p w:rsidR="00AC12B2" w:rsidRDefault="00AC12B2" w:rsidP="00D2741A">
      <w:pPr>
        <w:spacing w:before="120" w:after="120" w:line="300" w:lineRule="exact"/>
        <w:ind w:firstLine="720"/>
        <w:jc w:val="both"/>
      </w:pPr>
      <w:r>
        <w:t xml:space="preserve">- </w:t>
      </w:r>
      <w:r w:rsidR="0031707A">
        <w:t>Tham mưu</w:t>
      </w:r>
      <w:r w:rsidR="005A7C93">
        <w:t>,</w:t>
      </w:r>
      <w:r w:rsidR="0031707A">
        <w:t xml:space="preserve"> bố trí kinh phí thực hiện Kế hoạch</w:t>
      </w:r>
      <w:r w:rsidR="00574A6D">
        <w:t xml:space="preserve">. </w:t>
      </w:r>
    </w:p>
    <w:p w:rsidR="005A3433" w:rsidRDefault="005A3433" w:rsidP="00D2741A">
      <w:pPr>
        <w:spacing w:before="120" w:after="120" w:line="300" w:lineRule="exact"/>
        <w:ind w:firstLine="720"/>
        <w:jc w:val="both"/>
      </w:pPr>
      <w:r>
        <w:lastRenderedPageBreak/>
        <w:t>- Tăng cường công tác kiểm tra hướng dẫn sử dụng, quản lý kinh phí bồi dưỡng phù hợp</w:t>
      </w:r>
      <w:r w:rsidR="004F79F4">
        <w:t xml:space="preserve"> có hiệu quả</w:t>
      </w:r>
      <w:r>
        <w:t xml:space="preserve">, đảm bảo đúng chế độ, quy định tài chính hiện hành. </w:t>
      </w:r>
    </w:p>
    <w:p w:rsidR="00AC12B2" w:rsidRDefault="00AC12B2" w:rsidP="00D2741A">
      <w:pPr>
        <w:spacing w:before="120" w:after="120" w:line="300" w:lineRule="exact"/>
        <w:ind w:firstLine="720"/>
        <w:jc w:val="both"/>
      </w:pPr>
      <w:r>
        <w:t>4. Sở Kế hoạch và Đầ</w:t>
      </w:r>
      <w:r w:rsidR="00B81696">
        <w:t xml:space="preserve">u </w:t>
      </w:r>
      <w:proofErr w:type="gramStart"/>
      <w:r w:rsidR="00B81696">
        <w:t>tư</w:t>
      </w:r>
      <w:proofErr w:type="gramEnd"/>
      <w:r w:rsidR="00B81696">
        <w:t>.</w:t>
      </w:r>
    </w:p>
    <w:p w:rsidR="00981C01" w:rsidRDefault="00AC12B2" w:rsidP="00D2741A">
      <w:pPr>
        <w:spacing w:before="120" w:after="120" w:line="300" w:lineRule="exact"/>
        <w:ind w:firstLine="720"/>
        <w:jc w:val="both"/>
      </w:pPr>
      <w:r>
        <w:t>Chủ trì phối hợp Sở Tài chính, Sở</w:t>
      </w:r>
      <w:r w:rsidR="009877A7">
        <w:t xml:space="preserve"> N</w:t>
      </w:r>
      <w:r>
        <w:t>ội vụ</w:t>
      </w:r>
      <w:r w:rsidR="00981C01">
        <w:t xml:space="preserve"> tham mưu cho UBND cân đối, bố trí lồng ghép các nguồn vốn hàng năm đầu tư cơ sở vật chất phục vụ</w:t>
      </w:r>
      <w:r w:rsidR="00FC1058">
        <w:t xml:space="preserve"> cho công </w:t>
      </w:r>
      <w:proofErr w:type="gramStart"/>
      <w:r w:rsidR="00FC1058">
        <w:t xml:space="preserve">tác </w:t>
      </w:r>
      <w:r w:rsidR="00981C01">
        <w:t xml:space="preserve"> bồi</w:t>
      </w:r>
      <w:proofErr w:type="gramEnd"/>
      <w:r w:rsidR="00981C01">
        <w:t xml:space="preserve"> dưỡng cán bộ, công chức</w:t>
      </w:r>
      <w:r w:rsidR="00FC1058">
        <w:t>, viên chức</w:t>
      </w:r>
      <w:r w:rsidR="00981C01">
        <w:t xml:space="preserve">.  </w:t>
      </w:r>
    </w:p>
    <w:p w:rsidR="00AC12B2" w:rsidRDefault="00AC12B2" w:rsidP="00D2741A">
      <w:pPr>
        <w:spacing w:before="120" w:after="120" w:line="300" w:lineRule="exact"/>
        <w:ind w:firstLine="720"/>
        <w:jc w:val="both"/>
      </w:pPr>
      <w:proofErr w:type="gramStart"/>
      <w:r>
        <w:t>5. Trường Chính trị</w:t>
      </w:r>
      <w:r w:rsidR="009A6C35">
        <w:t xml:space="preserve"> tỉnh</w:t>
      </w:r>
      <w:r>
        <w:t xml:space="preserve"> và các Trung tâm bồi dưỡng chính trị cấp huyệ</w:t>
      </w:r>
      <w:r w:rsidR="00B81696">
        <w:t>n.</w:t>
      </w:r>
      <w:proofErr w:type="gramEnd"/>
    </w:p>
    <w:p w:rsidR="00B14820" w:rsidRDefault="00AC12B2" w:rsidP="00D2741A">
      <w:pPr>
        <w:spacing w:before="120" w:after="120" w:line="300" w:lineRule="exact"/>
        <w:ind w:firstLine="720"/>
        <w:jc w:val="both"/>
      </w:pPr>
      <w:r>
        <w:t>- Tập trung nghiên cứu, đổi mới chương trình, nội dung, phương pháp nâng cao chất lượng bồi dưỡng cán bộ, công chứ</w:t>
      </w:r>
      <w:r w:rsidR="00B81696">
        <w:t>c</w:t>
      </w:r>
      <w:r w:rsidR="00B643F6">
        <w:t>, viê chức</w:t>
      </w:r>
      <w:r w:rsidR="00B81696">
        <w:t>;</w:t>
      </w:r>
    </w:p>
    <w:p w:rsidR="00AC12B2" w:rsidRDefault="00AC12B2" w:rsidP="00D2741A">
      <w:pPr>
        <w:spacing w:before="120" w:after="120" w:line="300" w:lineRule="exact"/>
        <w:ind w:firstLine="720"/>
        <w:jc w:val="both"/>
      </w:pPr>
      <w:r>
        <w:t xml:space="preserve">- Xây dựng đội </w:t>
      </w:r>
      <w:proofErr w:type="gramStart"/>
      <w:r>
        <w:t>ngũ</w:t>
      </w:r>
      <w:proofErr w:type="gramEnd"/>
      <w:r>
        <w:t xml:space="preserve"> giảng viên có cơ cấu hợp lý, có năng lực trình độ lên lớp theo phương pháp dạy học tích cực; tăng cường sử dụng và xác định việc xây dựng đội ngũ giảng viên thỉnh giảng là giải pháp quan trọng, để nâng cao chất lượng bồi dưỡng;</w:t>
      </w:r>
    </w:p>
    <w:p w:rsidR="005A7B3A" w:rsidRDefault="005A7B3A" w:rsidP="00D2741A">
      <w:pPr>
        <w:spacing w:before="120" w:after="120" w:line="300" w:lineRule="exact"/>
        <w:ind w:firstLine="720"/>
        <w:jc w:val="both"/>
      </w:pPr>
      <w:r>
        <w:t>- Thường xuyên tổ chức bồi dưỡng, cập nhật nâng cao trình độ, kiến thức và phương pháp, năng lực sư phạm cho giảng viên.</w:t>
      </w:r>
    </w:p>
    <w:p w:rsidR="00181BE6" w:rsidRDefault="00181BE6" w:rsidP="00D2741A">
      <w:pPr>
        <w:spacing w:before="120" w:after="120" w:line="300" w:lineRule="exact"/>
        <w:ind w:firstLine="720"/>
        <w:jc w:val="both"/>
      </w:pPr>
      <w:r>
        <w:t>Quá trình thực hiện</w:t>
      </w:r>
      <w:r w:rsidR="00B37C23">
        <w:t xml:space="preserve"> Kế hoạch</w:t>
      </w:r>
      <w:r>
        <w:t>, trường hợp khó khă</w:t>
      </w:r>
      <w:r w:rsidR="00425A39">
        <w:t>n</w:t>
      </w:r>
      <w:r>
        <w:t>, vướng mắc, các cơ quan, đơn vị phản ánh về UBND tỉnh( qua Sở Nội vụ) để xem xét, giải quyết theo quy định./.</w:t>
      </w:r>
    </w:p>
    <w:p w:rsidR="0028423C" w:rsidRPr="00F54411" w:rsidRDefault="0028423C" w:rsidP="00142775">
      <w:pPr>
        <w:spacing w:before="120" w:after="120" w:line="360" w:lineRule="auto"/>
        <w:ind w:firstLine="720"/>
        <w:jc w:val="both"/>
      </w:pPr>
      <w:r w:rsidRPr="00F54411">
        <w:t xml:space="preserve">                                   </w:t>
      </w:r>
    </w:p>
    <w:tbl>
      <w:tblPr>
        <w:tblW w:w="0" w:type="auto"/>
        <w:tblLook w:val="04A0" w:firstRow="1" w:lastRow="0" w:firstColumn="1" w:lastColumn="0" w:noHBand="0" w:noVBand="1"/>
      </w:tblPr>
      <w:tblGrid>
        <w:gridCol w:w="4361"/>
        <w:gridCol w:w="4653"/>
      </w:tblGrid>
      <w:tr w:rsidR="0028423C" w:rsidRPr="00F54411" w:rsidTr="00B03AD0">
        <w:tc>
          <w:tcPr>
            <w:tcW w:w="4361" w:type="dxa"/>
            <w:hideMark/>
          </w:tcPr>
          <w:p w:rsidR="00F3591C" w:rsidRDefault="0028423C" w:rsidP="00F3591C">
            <w:pPr>
              <w:spacing w:after="0" w:line="240" w:lineRule="auto"/>
              <w:ind w:firstLine="142"/>
              <w:rPr>
                <w:b/>
                <w:bCs/>
                <w:i/>
                <w:sz w:val="24"/>
                <w:szCs w:val="24"/>
              </w:rPr>
            </w:pPr>
            <w:r w:rsidRPr="00DE56A7">
              <w:rPr>
                <w:b/>
                <w:bCs/>
                <w:i/>
                <w:sz w:val="24"/>
                <w:szCs w:val="24"/>
              </w:rPr>
              <w:t>Nơi nhận:</w:t>
            </w:r>
          </w:p>
          <w:p w:rsidR="00F3591C" w:rsidRDefault="0028423C" w:rsidP="00F3591C">
            <w:pPr>
              <w:spacing w:after="0" w:line="240" w:lineRule="auto"/>
              <w:ind w:firstLine="142"/>
              <w:rPr>
                <w:sz w:val="22"/>
              </w:rPr>
            </w:pPr>
            <w:r w:rsidRPr="000D40B7">
              <w:rPr>
                <w:b/>
              </w:rPr>
              <w:t>-</w:t>
            </w:r>
            <w:r w:rsidRPr="00F54411">
              <w:t xml:space="preserve"> </w:t>
            </w:r>
            <w:r w:rsidR="00DE56A7" w:rsidRPr="00DE56A7">
              <w:rPr>
                <w:sz w:val="22"/>
              </w:rPr>
              <w:t>Như Điều</w:t>
            </w:r>
            <w:r w:rsidR="00092ADD">
              <w:rPr>
                <w:sz w:val="22"/>
              </w:rPr>
              <w:t xml:space="preserve"> </w:t>
            </w:r>
            <w:r w:rsidR="007B6A32">
              <w:rPr>
                <w:sz w:val="22"/>
              </w:rPr>
              <w:t>2</w:t>
            </w:r>
            <w:r w:rsidR="00092ADD">
              <w:rPr>
                <w:sz w:val="22"/>
              </w:rPr>
              <w:t>;</w:t>
            </w:r>
          </w:p>
          <w:p w:rsidR="007B6A32" w:rsidRDefault="007B6A32" w:rsidP="00F3591C">
            <w:pPr>
              <w:spacing w:after="0" w:line="240" w:lineRule="auto"/>
              <w:ind w:firstLine="142"/>
              <w:rPr>
                <w:b/>
                <w:bCs/>
                <w:i/>
                <w:sz w:val="24"/>
                <w:szCs w:val="24"/>
              </w:rPr>
            </w:pPr>
            <w:r>
              <w:rPr>
                <w:sz w:val="22"/>
              </w:rPr>
              <w:t>- Bộ nội vụ;</w:t>
            </w:r>
          </w:p>
          <w:p w:rsidR="00F3591C" w:rsidRDefault="00092ADD" w:rsidP="00F3591C">
            <w:pPr>
              <w:spacing w:after="0" w:line="240" w:lineRule="auto"/>
              <w:ind w:firstLine="142"/>
              <w:rPr>
                <w:b/>
                <w:bCs/>
                <w:i/>
                <w:sz w:val="24"/>
                <w:szCs w:val="24"/>
              </w:rPr>
            </w:pPr>
            <w:r>
              <w:rPr>
                <w:sz w:val="22"/>
              </w:rPr>
              <w:t>- Đ/c Bí thư, Phó Bí thư TT Tỉnh ủy;</w:t>
            </w:r>
          </w:p>
          <w:p w:rsidR="00F3591C" w:rsidRDefault="00DE56A7" w:rsidP="00F3591C">
            <w:pPr>
              <w:spacing w:after="0" w:line="240" w:lineRule="auto"/>
              <w:ind w:firstLine="142"/>
              <w:rPr>
                <w:b/>
                <w:bCs/>
                <w:i/>
                <w:sz w:val="24"/>
                <w:szCs w:val="24"/>
              </w:rPr>
            </w:pPr>
            <w:r w:rsidRPr="00DE56A7">
              <w:rPr>
                <w:sz w:val="22"/>
              </w:rPr>
              <w:t>- T</w:t>
            </w:r>
            <w:r w:rsidR="00092ADD">
              <w:rPr>
                <w:sz w:val="22"/>
              </w:rPr>
              <w:t>hường trực</w:t>
            </w:r>
            <w:r w:rsidRPr="00DE56A7">
              <w:rPr>
                <w:sz w:val="22"/>
              </w:rPr>
              <w:t>HĐND tỉnh</w:t>
            </w:r>
            <w:r w:rsidR="0028423C" w:rsidRPr="00DE56A7">
              <w:rPr>
                <w:sz w:val="22"/>
              </w:rPr>
              <w:t>;</w:t>
            </w:r>
          </w:p>
          <w:p w:rsidR="00F3591C" w:rsidRDefault="00092ADD" w:rsidP="00F3591C">
            <w:pPr>
              <w:spacing w:after="0" w:line="240" w:lineRule="auto"/>
              <w:ind w:firstLine="142"/>
              <w:rPr>
                <w:b/>
                <w:bCs/>
                <w:i/>
                <w:sz w:val="24"/>
                <w:szCs w:val="24"/>
              </w:rPr>
            </w:pPr>
            <w:r>
              <w:rPr>
                <w:sz w:val="22"/>
              </w:rPr>
              <w:t>- Chủ</w:t>
            </w:r>
            <w:r w:rsidR="00425A39">
              <w:rPr>
                <w:sz w:val="22"/>
              </w:rPr>
              <w:t xml:space="preserve"> tị</w:t>
            </w:r>
            <w:r>
              <w:rPr>
                <w:sz w:val="22"/>
              </w:rPr>
              <w:t>ch, các Phó CTUBND tỉnh;</w:t>
            </w:r>
          </w:p>
          <w:p w:rsidR="00F3591C" w:rsidRDefault="00092ADD" w:rsidP="00F3591C">
            <w:pPr>
              <w:spacing w:after="0" w:line="240" w:lineRule="auto"/>
              <w:ind w:firstLine="142"/>
              <w:rPr>
                <w:b/>
                <w:bCs/>
                <w:i/>
                <w:sz w:val="24"/>
                <w:szCs w:val="24"/>
              </w:rPr>
            </w:pPr>
            <w:r>
              <w:rPr>
                <w:sz w:val="22"/>
              </w:rPr>
              <w:t>- Các ban Tỉnh ủy;</w:t>
            </w:r>
          </w:p>
          <w:p w:rsidR="00F3591C" w:rsidRDefault="00092ADD" w:rsidP="00F3591C">
            <w:pPr>
              <w:spacing w:after="0" w:line="240" w:lineRule="auto"/>
              <w:ind w:firstLine="142"/>
              <w:rPr>
                <w:b/>
                <w:bCs/>
                <w:i/>
                <w:sz w:val="24"/>
                <w:szCs w:val="24"/>
              </w:rPr>
            </w:pPr>
            <w:r>
              <w:rPr>
                <w:sz w:val="22"/>
              </w:rPr>
              <w:t>- Trường Chính trị Trần phú;</w:t>
            </w:r>
          </w:p>
          <w:p w:rsidR="00F3591C" w:rsidRDefault="0028423C" w:rsidP="00F3591C">
            <w:pPr>
              <w:spacing w:after="0" w:line="240" w:lineRule="auto"/>
              <w:ind w:firstLine="142"/>
              <w:rPr>
                <w:b/>
                <w:bCs/>
                <w:i/>
                <w:sz w:val="24"/>
                <w:szCs w:val="24"/>
              </w:rPr>
            </w:pPr>
            <w:r w:rsidRPr="00DE56A7">
              <w:rPr>
                <w:sz w:val="22"/>
              </w:rPr>
              <w:t>- Lưu: VT</w:t>
            </w:r>
            <w:proofErr w:type="gramStart"/>
            <w:r w:rsidRPr="00DE56A7">
              <w:rPr>
                <w:sz w:val="22"/>
              </w:rPr>
              <w:t>,</w:t>
            </w:r>
            <w:r w:rsidR="00092ADD">
              <w:rPr>
                <w:sz w:val="22"/>
              </w:rPr>
              <w:t>NC</w:t>
            </w:r>
            <w:r w:rsidR="00092ADD">
              <w:rPr>
                <w:sz w:val="22"/>
                <w:vertAlign w:val="subscript"/>
              </w:rPr>
              <w:t>1</w:t>
            </w:r>
            <w:proofErr w:type="gramEnd"/>
            <w:r w:rsidR="00092ADD">
              <w:rPr>
                <w:sz w:val="22"/>
              </w:rPr>
              <w:t>.</w:t>
            </w:r>
          </w:p>
          <w:p w:rsidR="0028423C" w:rsidRPr="00F54411" w:rsidRDefault="00092ADD" w:rsidP="0045127D">
            <w:pPr>
              <w:spacing w:after="0" w:line="240" w:lineRule="auto"/>
              <w:ind w:firstLine="142"/>
              <w:rPr>
                <w:sz w:val="22"/>
                <w:szCs w:val="24"/>
              </w:rPr>
            </w:pPr>
            <w:r>
              <w:rPr>
                <w:sz w:val="22"/>
              </w:rPr>
              <w:t>- Gửi: Bản giấ</w:t>
            </w:r>
            <w:r w:rsidR="00A046FB">
              <w:rPr>
                <w:sz w:val="22"/>
              </w:rPr>
              <w:t xml:space="preserve">y </w:t>
            </w:r>
            <w:r>
              <w:rPr>
                <w:sz w:val="22"/>
              </w:rPr>
              <w:t>và điện tử.</w:t>
            </w:r>
          </w:p>
        </w:tc>
        <w:tc>
          <w:tcPr>
            <w:tcW w:w="4653" w:type="dxa"/>
          </w:tcPr>
          <w:p w:rsidR="0028423C" w:rsidRPr="00F54411" w:rsidRDefault="0028423C" w:rsidP="0028423C">
            <w:pPr>
              <w:spacing w:after="0" w:line="240" w:lineRule="auto"/>
              <w:ind w:firstLine="720"/>
              <w:jc w:val="center"/>
              <w:rPr>
                <w:b/>
                <w:szCs w:val="24"/>
              </w:rPr>
            </w:pPr>
            <w:r w:rsidRPr="00F54411">
              <w:rPr>
                <w:b/>
              </w:rPr>
              <w:t>T</w:t>
            </w:r>
            <w:r w:rsidR="00DE56A7">
              <w:rPr>
                <w:b/>
              </w:rPr>
              <w:t>M</w:t>
            </w:r>
            <w:r w:rsidRPr="00F54411">
              <w:rPr>
                <w:b/>
              </w:rPr>
              <w:t xml:space="preserve">. </w:t>
            </w:r>
            <w:r w:rsidR="00DE56A7">
              <w:rPr>
                <w:b/>
              </w:rPr>
              <w:t>ỦY BAN NHÂN DÂN</w:t>
            </w:r>
          </w:p>
          <w:p w:rsidR="0028423C" w:rsidRPr="00F54411" w:rsidRDefault="0028423C" w:rsidP="0028423C">
            <w:pPr>
              <w:spacing w:after="0" w:line="240" w:lineRule="auto"/>
              <w:ind w:firstLine="720"/>
              <w:jc w:val="center"/>
              <w:rPr>
                <w:b/>
              </w:rPr>
            </w:pPr>
            <w:r w:rsidRPr="00F54411">
              <w:rPr>
                <w:b/>
              </w:rPr>
              <w:t xml:space="preserve"> </w:t>
            </w:r>
            <w:r w:rsidR="00FD647F">
              <w:rPr>
                <w:b/>
              </w:rPr>
              <w:t>KT.</w:t>
            </w:r>
            <w:r w:rsidR="00DE56A7">
              <w:rPr>
                <w:b/>
              </w:rPr>
              <w:t xml:space="preserve"> CHỦ TỊCH</w:t>
            </w:r>
          </w:p>
          <w:p w:rsidR="0028423C" w:rsidRPr="00F54411" w:rsidRDefault="00FD647F" w:rsidP="0028423C">
            <w:pPr>
              <w:spacing w:after="0" w:line="240" w:lineRule="auto"/>
              <w:ind w:firstLine="720"/>
              <w:jc w:val="center"/>
              <w:rPr>
                <w:b/>
              </w:rPr>
            </w:pPr>
            <w:r>
              <w:rPr>
                <w:b/>
              </w:rPr>
              <w:t>PHÓ CHỦ TỊCH</w:t>
            </w:r>
            <w:r w:rsidR="00DE56A7">
              <w:rPr>
                <w:b/>
              </w:rPr>
              <w:t xml:space="preserve"> </w:t>
            </w:r>
          </w:p>
          <w:p w:rsidR="0028423C" w:rsidRPr="00F54411" w:rsidRDefault="0028423C" w:rsidP="0028423C">
            <w:pPr>
              <w:spacing w:after="0" w:line="240" w:lineRule="auto"/>
              <w:ind w:firstLine="720"/>
              <w:jc w:val="center"/>
              <w:rPr>
                <w:b/>
              </w:rPr>
            </w:pPr>
          </w:p>
          <w:p w:rsidR="0028423C" w:rsidRDefault="0028423C" w:rsidP="0028423C">
            <w:pPr>
              <w:spacing w:after="0" w:line="240" w:lineRule="auto"/>
              <w:ind w:firstLine="720"/>
              <w:jc w:val="center"/>
              <w:rPr>
                <w:b/>
              </w:rPr>
            </w:pPr>
          </w:p>
          <w:p w:rsidR="00DE56A7" w:rsidRDefault="00DE56A7" w:rsidP="0028423C">
            <w:pPr>
              <w:spacing w:after="0" w:line="240" w:lineRule="auto"/>
              <w:ind w:firstLine="720"/>
              <w:jc w:val="center"/>
              <w:rPr>
                <w:b/>
              </w:rPr>
            </w:pPr>
          </w:p>
          <w:p w:rsidR="00DE56A7" w:rsidRDefault="00DE56A7" w:rsidP="0028423C">
            <w:pPr>
              <w:spacing w:after="0" w:line="240" w:lineRule="auto"/>
              <w:ind w:firstLine="720"/>
              <w:jc w:val="center"/>
              <w:rPr>
                <w:b/>
              </w:rPr>
            </w:pPr>
          </w:p>
          <w:p w:rsidR="00DE56A7" w:rsidRDefault="00DE56A7" w:rsidP="0028423C">
            <w:pPr>
              <w:spacing w:after="0" w:line="240" w:lineRule="auto"/>
              <w:ind w:firstLine="720"/>
              <w:jc w:val="center"/>
              <w:rPr>
                <w:b/>
              </w:rPr>
            </w:pPr>
          </w:p>
          <w:p w:rsidR="000C0464" w:rsidRPr="00F54411" w:rsidRDefault="000C0464" w:rsidP="0028423C">
            <w:pPr>
              <w:spacing w:after="0" w:line="240" w:lineRule="auto"/>
              <w:ind w:firstLine="720"/>
              <w:jc w:val="center"/>
              <w:rPr>
                <w:b/>
              </w:rPr>
            </w:pPr>
          </w:p>
          <w:p w:rsidR="0028423C" w:rsidRPr="00F54411" w:rsidRDefault="0028423C" w:rsidP="000B005D">
            <w:pPr>
              <w:spacing w:after="0" w:line="240" w:lineRule="auto"/>
              <w:ind w:firstLine="720"/>
              <w:rPr>
                <w:b/>
                <w:szCs w:val="24"/>
              </w:rPr>
            </w:pPr>
            <w:r w:rsidRPr="00F54411">
              <w:rPr>
                <w:b/>
              </w:rPr>
              <w:t xml:space="preserve"> </w:t>
            </w:r>
            <w:r>
              <w:rPr>
                <w:b/>
              </w:rPr>
              <w:t xml:space="preserve">   </w:t>
            </w:r>
            <w:r w:rsidR="00FD647F">
              <w:rPr>
                <w:b/>
              </w:rPr>
              <w:t xml:space="preserve">      </w:t>
            </w:r>
            <w:r w:rsidRPr="00F54411">
              <w:rPr>
                <w:b/>
              </w:rPr>
              <w:t xml:space="preserve"> </w:t>
            </w:r>
            <w:r w:rsidR="000C0464">
              <w:rPr>
                <w:b/>
              </w:rPr>
              <w:t xml:space="preserve">Đặng Quốc </w:t>
            </w:r>
            <w:r w:rsidR="000B005D">
              <w:rPr>
                <w:b/>
              </w:rPr>
              <w:t>Vinh</w:t>
            </w:r>
          </w:p>
        </w:tc>
      </w:tr>
    </w:tbl>
    <w:p w:rsidR="00980800" w:rsidRDefault="0028423C" w:rsidP="0028423C">
      <w:pPr>
        <w:spacing w:after="0" w:line="240" w:lineRule="auto"/>
        <w:ind w:firstLine="720"/>
      </w:pPr>
      <w:r>
        <w:t xml:space="preserve"> </w:t>
      </w:r>
    </w:p>
    <w:sectPr w:rsidR="00980800" w:rsidSect="004410CC">
      <w:pgSz w:w="12240" w:h="15840"/>
      <w:pgMar w:top="851" w:right="1077" w:bottom="624"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BE0"/>
    <w:multiLevelType w:val="hybridMultilevel"/>
    <w:tmpl w:val="AAF29970"/>
    <w:lvl w:ilvl="0" w:tplc="8312D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A1A51"/>
    <w:multiLevelType w:val="hybridMultilevel"/>
    <w:tmpl w:val="D1C631E2"/>
    <w:lvl w:ilvl="0" w:tplc="43962F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3650AB"/>
    <w:multiLevelType w:val="hybridMultilevel"/>
    <w:tmpl w:val="10607068"/>
    <w:lvl w:ilvl="0" w:tplc="12D60E32">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1570795"/>
    <w:multiLevelType w:val="hybridMultilevel"/>
    <w:tmpl w:val="67A2372C"/>
    <w:lvl w:ilvl="0" w:tplc="1AFC742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45D1C"/>
    <w:multiLevelType w:val="hybridMultilevel"/>
    <w:tmpl w:val="3520738A"/>
    <w:lvl w:ilvl="0" w:tplc="24D2E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32C94"/>
    <w:multiLevelType w:val="hybridMultilevel"/>
    <w:tmpl w:val="C1CAD802"/>
    <w:lvl w:ilvl="0" w:tplc="377C0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C33B21"/>
    <w:multiLevelType w:val="hybridMultilevel"/>
    <w:tmpl w:val="A4E2E48C"/>
    <w:lvl w:ilvl="0" w:tplc="EEF27194">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5770A94"/>
    <w:multiLevelType w:val="hybridMultilevel"/>
    <w:tmpl w:val="6734944E"/>
    <w:lvl w:ilvl="0" w:tplc="1534D9D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37221"/>
    <w:multiLevelType w:val="hybridMultilevel"/>
    <w:tmpl w:val="C5A6F966"/>
    <w:lvl w:ilvl="0" w:tplc="C3AAE4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C52411"/>
    <w:multiLevelType w:val="hybridMultilevel"/>
    <w:tmpl w:val="1AE8783E"/>
    <w:lvl w:ilvl="0" w:tplc="79ECAD8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36D67AA"/>
    <w:multiLevelType w:val="hybridMultilevel"/>
    <w:tmpl w:val="CACC6744"/>
    <w:lvl w:ilvl="0" w:tplc="D096A7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D060D9"/>
    <w:multiLevelType w:val="hybridMultilevel"/>
    <w:tmpl w:val="2EB43A28"/>
    <w:lvl w:ilvl="0" w:tplc="D040CF64">
      <w:start w:val="1"/>
      <w:numFmt w:val="lowerLetter"/>
      <w:lvlText w:val="%1)"/>
      <w:lvlJc w:val="left"/>
      <w:pPr>
        <w:ind w:left="660" w:hanging="360"/>
      </w:pPr>
      <w:rPr>
        <w:rFonts w:hint="default"/>
      </w:rPr>
    </w:lvl>
    <w:lvl w:ilvl="1" w:tplc="8EF49FD8">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7CE12A4F"/>
    <w:multiLevelType w:val="hybridMultilevel"/>
    <w:tmpl w:val="D8A4C6C4"/>
    <w:lvl w:ilvl="0" w:tplc="8432EA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11"/>
  </w:num>
  <w:num w:numId="6">
    <w:abstractNumId w:val="12"/>
  </w:num>
  <w:num w:numId="7">
    <w:abstractNumId w:val="3"/>
  </w:num>
  <w:num w:numId="8">
    <w:abstractNumId w:val="4"/>
  </w:num>
  <w:num w:numId="9">
    <w:abstractNumId w:val="5"/>
  </w:num>
  <w:num w:numId="10">
    <w:abstractNumId w:val="10"/>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3C"/>
    <w:rsid w:val="00004D41"/>
    <w:rsid w:val="00010CB7"/>
    <w:rsid w:val="00022609"/>
    <w:rsid w:val="000300E2"/>
    <w:rsid w:val="00051779"/>
    <w:rsid w:val="0005234A"/>
    <w:rsid w:val="0005388A"/>
    <w:rsid w:val="00071AAD"/>
    <w:rsid w:val="0008432A"/>
    <w:rsid w:val="00084373"/>
    <w:rsid w:val="00092ADD"/>
    <w:rsid w:val="00094301"/>
    <w:rsid w:val="00095792"/>
    <w:rsid w:val="000A4D04"/>
    <w:rsid w:val="000B005D"/>
    <w:rsid w:val="000B394C"/>
    <w:rsid w:val="000C0170"/>
    <w:rsid w:val="000C0464"/>
    <w:rsid w:val="000C73A5"/>
    <w:rsid w:val="000D40B7"/>
    <w:rsid w:val="000D6ED4"/>
    <w:rsid w:val="000E650E"/>
    <w:rsid w:val="000F1507"/>
    <w:rsid w:val="000F475F"/>
    <w:rsid w:val="000F6981"/>
    <w:rsid w:val="000F784B"/>
    <w:rsid w:val="00102CEC"/>
    <w:rsid w:val="00106DD1"/>
    <w:rsid w:val="0011553C"/>
    <w:rsid w:val="00120A97"/>
    <w:rsid w:val="0013025A"/>
    <w:rsid w:val="00130C95"/>
    <w:rsid w:val="00133379"/>
    <w:rsid w:val="001370BC"/>
    <w:rsid w:val="00141B9C"/>
    <w:rsid w:val="00142775"/>
    <w:rsid w:val="00156DDB"/>
    <w:rsid w:val="001572D2"/>
    <w:rsid w:val="001800A6"/>
    <w:rsid w:val="00181BE6"/>
    <w:rsid w:val="00190ABA"/>
    <w:rsid w:val="00192EFB"/>
    <w:rsid w:val="001A16D1"/>
    <w:rsid w:val="001A7A0F"/>
    <w:rsid w:val="001B2B77"/>
    <w:rsid w:val="001F663C"/>
    <w:rsid w:val="002012EF"/>
    <w:rsid w:val="00204C7D"/>
    <w:rsid w:val="002057FF"/>
    <w:rsid w:val="00230E13"/>
    <w:rsid w:val="00232847"/>
    <w:rsid w:val="00233569"/>
    <w:rsid w:val="00233A4C"/>
    <w:rsid w:val="00237A06"/>
    <w:rsid w:val="00253954"/>
    <w:rsid w:val="00255BCC"/>
    <w:rsid w:val="00256759"/>
    <w:rsid w:val="00256F26"/>
    <w:rsid w:val="00257D20"/>
    <w:rsid w:val="00260AE5"/>
    <w:rsid w:val="0026145C"/>
    <w:rsid w:val="002655AC"/>
    <w:rsid w:val="00276E69"/>
    <w:rsid w:val="00283B4E"/>
    <w:rsid w:val="0028423C"/>
    <w:rsid w:val="002C194E"/>
    <w:rsid w:val="002D33DB"/>
    <w:rsid w:val="002D37CD"/>
    <w:rsid w:val="002E0F02"/>
    <w:rsid w:val="002E20E9"/>
    <w:rsid w:val="002E3092"/>
    <w:rsid w:val="002F3A81"/>
    <w:rsid w:val="003014CE"/>
    <w:rsid w:val="00304281"/>
    <w:rsid w:val="00307582"/>
    <w:rsid w:val="0031707A"/>
    <w:rsid w:val="00320684"/>
    <w:rsid w:val="00321581"/>
    <w:rsid w:val="003228C5"/>
    <w:rsid w:val="00325F9F"/>
    <w:rsid w:val="00327B44"/>
    <w:rsid w:val="003348D3"/>
    <w:rsid w:val="0034056F"/>
    <w:rsid w:val="003417E3"/>
    <w:rsid w:val="00346A70"/>
    <w:rsid w:val="0035684B"/>
    <w:rsid w:val="003570A2"/>
    <w:rsid w:val="003633F4"/>
    <w:rsid w:val="00366E4D"/>
    <w:rsid w:val="003803C0"/>
    <w:rsid w:val="003809C9"/>
    <w:rsid w:val="00383D20"/>
    <w:rsid w:val="0039110B"/>
    <w:rsid w:val="003915EF"/>
    <w:rsid w:val="00397A18"/>
    <w:rsid w:val="003D2859"/>
    <w:rsid w:val="003E0816"/>
    <w:rsid w:val="003E171D"/>
    <w:rsid w:val="003F3E49"/>
    <w:rsid w:val="00414059"/>
    <w:rsid w:val="00422B51"/>
    <w:rsid w:val="00425A39"/>
    <w:rsid w:val="00430C6D"/>
    <w:rsid w:val="0043382D"/>
    <w:rsid w:val="0043790B"/>
    <w:rsid w:val="004410CC"/>
    <w:rsid w:val="004456A9"/>
    <w:rsid w:val="0045127D"/>
    <w:rsid w:val="00457465"/>
    <w:rsid w:val="00473EA8"/>
    <w:rsid w:val="004815A3"/>
    <w:rsid w:val="00482451"/>
    <w:rsid w:val="004869B5"/>
    <w:rsid w:val="0049065D"/>
    <w:rsid w:val="004A1EAB"/>
    <w:rsid w:val="004B360F"/>
    <w:rsid w:val="004B5EF0"/>
    <w:rsid w:val="004C3E19"/>
    <w:rsid w:val="004C438C"/>
    <w:rsid w:val="004E7F0F"/>
    <w:rsid w:val="004F79F4"/>
    <w:rsid w:val="005119B4"/>
    <w:rsid w:val="005246D0"/>
    <w:rsid w:val="005326BE"/>
    <w:rsid w:val="00532F51"/>
    <w:rsid w:val="00533F80"/>
    <w:rsid w:val="00542B23"/>
    <w:rsid w:val="00555ED5"/>
    <w:rsid w:val="00556B7F"/>
    <w:rsid w:val="00557996"/>
    <w:rsid w:val="00560759"/>
    <w:rsid w:val="005679BB"/>
    <w:rsid w:val="00574A6D"/>
    <w:rsid w:val="00574AAE"/>
    <w:rsid w:val="0058076A"/>
    <w:rsid w:val="00580A7B"/>
    <w:rsid w:val="005903D9"/>
    <w:rsid w:val="005928CD"/>
    <w:rsid w:val="00596ED0"/>
    <w:rsid w:val="005A0BD1"/>
    <w:rsid w:val="005A3433"/>
    <w:rsid w:val="005A7B3A"/>
    <w:rsid w:val="005A7C93"/>
    <w:rsid w:val="005B4713"/>
    <w:rsid w:val="005C2769"/>
    <w:rsid w:val="005D0AA0"/>
    <w:rsid w:val="005D1648"/>
    <w:rsid w:val="005D1CC8"/>
    <w:rsid w:val="005E4DCF"/>
    <w:rsid w:val="005F4A6B"/>
    <w:rsid w:val="005F6A6A"/>
    <w:rsid w:val="00606718"/>
    <w:rsid w:val="00607324"/>
    <w:rsid w:val="006123CC"/>
    <w:rsid w:val="00616C5E"/>
    <w:rsid w:val="006272F4"/>
    <w:rsid w:val="00632154"/>
    <w:rsid w:val="0063323F"/>
    <w:rsid w:val="0063383F"/>
    <w:rsid w:val="00641A7C"/>
    <w:rsid w:val="00654A73"/>
    <w:rsid w:val="00690E2E"/>
    <w:rsid w:val="0069300F"/>
    <w:rsid w:val="0069444F"/>
    <w:rsid w:val="006A2189"/>
    <w:rsid w:val="006A5D78"/>
    <w:rsid w:val="006B7B66"/>
    <w:rsid w:val="006C0782"/>
    <w:rsid w:val="006D0EFF"/>
    <w:rsid w:val="006D2E2E"/>
    <w:rsid w:val="006E499B"/>
    <w:rsid w:val="006F7163"/>
    <w:rsid w:val="007076FF"/>
    <w:rsid w:val="00713225"/>
    <w:rsid w:val="00721005"/>
    <w:rsid w:val="00727758"/>
    <w:rsid w:val="007305E5"/>
    <w:rsid w:val="0075162D"/>
    <w:rsid w:val="007615CA"/>
    <w:rsid w:val="007724D0"/>
    <w:rsid w:val="00773761"/>
    <w:rsid w:val="007752A6"/>
    <w:rsid w:val="00787A92"/>
    <w:rsid w:val="00797BFB"/>
    <w:rsid w:val="007B6A32"/>
    <w:rsid w:val="007B74C9"/>
    <w:rsid w:val="007B750E"/>
    <w:rsid w:val="007C775D"/>
    <w:rsid w:val="007D5370"/>
    <w:rsid w:val="007D5E0E"/>
    <w:rsid w:val="007E45F2"/>
    <w:rsid w:val="00802BB7"/>
    <w:rsid w:val="008055FA"/>
    <w:rsid w:val="0080648D"/>
    <w:rsid w:val="00807B00"/>
    <w:rsid w:val="00833239"/>
    <w:rsid w:val="00843386"/>
    <w:rsid w:val="00850AC8"/>
    <w:rsid w:val="0085286B"/>
    <w:rsid w:val="0086563A"/>
    <w:rsid w:val="00866E7A"/>
    <w:rsid w:val="00867025"/>
    <w:rsid w:val="0087317D"/>
    <w:rsid w:val="00877B75"/>
    <w:rsid w:val="008A2398"/>
    <w:rsid w:val="008A6711"/>
    <w:rsid w:val="008A719B"/>
    <w:rsid w:val="008A7883"/>
    <w:rsid w:val="008A7F19"/>
    <w:rsid w:val="008B22FD"/>
    <w:rsid w:val="008B77F9"/>
    <w:rsid w:val="008C04D7"/>
    <w:rsid w:val="008C2467"/>
    <w:rsid w:val="008D08DF"/>
    <w:rsid w:val="008D5E33"/>
    <w:rsid w:val="008D6C45"/>
    <w:rsid w:val="008E413B"/>
    <w:rsid w:val="008F574C"/>
    <w:rsid w:val="00930506"/>
    <w:rsid w:val="00946EB2"/>
    <w:rsid w:val="009511F5"/>
    <w:rsid w:val="009555A2"/>
    <w:rsid w:val="0096008E"/>
    <w:rsid w:val="009807CF"/>
    <w:rsid w:val="00980800"/>
    <w:rsid w:val="00981C01"/>
    <w:rsid w:val="0098207B"/>
    <w:rsid w:val="009862AC"/>
    <w:rsid w:val="009877A7"/>
    <w:rsid w:val="00995DEC"/>
    <w:rsid w:val="00996FE5"/>
    <w:rsid w:val="009A44EB"/>
    <w:rsid w:val="009A6C35"/>
    <w:rsid w:val="009B7DA2"/>
    <w:rsid w:val="009C3322"/>
    <w:rsid w:val="00A03DDB"/>
    <w:rsid w:val="00A046FB"/>
    <w:rsid w:val="00A065A3"/>
    <w:rsid w:val="00A10758"/>
    <w:rsid w:val="00A11D34"/>
    <w:rsid w:val="00A205F1"/>
    <w:rsid w:val="00A30CAD"/>
    <w:rsid w:val="00A343EE"/>
    <w:rsid w:val="00A34FD8"/>
    <w:rsid w:val="00A35480"/>
    <w:rsid w:val="00A464EE"/>
    <w:rsid w:val="00A52213"/>
    <w:rsid w:val="00A57157"/>
    <w:rsid w:val="00A60F47"/>
    <w:rsid w:val="00A61B32"/>
    <w:rsid w:val="00A63C4E"/>
    <w:rsid w:val="00A778D7"/>
    <w:rsid w:val="00A83854"/>
    <w:rsid w:val="00A83EE5"/>
    <w:rsid w:val="00A9440C"/>
    <w:rsid w:val="00A96F5A"/>
    <w:rsid w:val="00AA0CBE"/>
    <w:rsid w:val="00AA0DB4"/>
    <w:rsid w:val="00AB17A4"/>
    <w:rsid w:val="00AB2AEA"/>
    <w:rsid w:val="00AB3BC9"/>
    <w:rsid w:val="00AB760C"/>
    <w:rsid w:val="00AC12B2"/>
    <w:rsid w:val="00AC7DEE"/>
    <w:rsid w:val="00AD480B"/>
    <w:rsid w:val="00AE0D45"/>
    <w:rsid w:val="00AE3729"/>
    <w:rsid w:val="00AE5F85"/>
    <w:rsid w:val="00AF26ED"/>
    <w:rsid w:val="00B04C4E"/>
    <w:rsid w:val="00B06216"/>
    <w:rsid w:val="00B07C3E"/>
    <w:rsid w:val="00B12A5E"/>
    <w:rsid w:val="00B14820"/>
    <w:rsid w:val="00B27CF4"/>
    <w:rsid w:val="00B37C23"/>
    <w:rsid w:val="00B41627"/>
    <w:rsid w:val="00B444A1"/>
    <w:rsid w:val="00B54827"/>
    <w:rsid w:val="00B54D6A"/>
    <w:rsid w:val="00B56EF0"/>
    <w:rsid w:val="00B602BC"/>
    <w:rsid w:val="00B643F6"/>
    <w:rsid w:val="00B658D0"/>
    <w:rsid w:val="00B70681"/>
    <w:rsid w:val="00B76EA9"/>
    <w:rsid w:val="00B81696"/>
    <w:rsid w:val="00B93C76"/>
    <w:rsid w:val="00BC07DB"/>
    <w:rsid w:val="00BD77E7"/>
    <w:rsid w:val="00BD7AC3"/>
    <w:rsid w:val="00BE3664"/>
    <w:rsid w:val="00BE4715"/>
    <w:rsid w:val="00BF6D65"/>
    <w:rsid w:val="00C07BF0"/>
    <w:rsid w:val="00C10BD1"/>
    <w:rsid w:val="00C200D4"/>
    <w:rsid w:val="00C27629"/>
    <w:rsid w:val="00C306A8"/>
    <w:rsid w:val="00C307D7"/>
    <w:rsid w:val="00C33A17"/>
    <w:rsid w:val="00C3415D"/>
    <w:rsid w:val="00C34382"/>
    <w:rsid w:val="00C36FDB"/>
    <w:rsid w:val="00C37AD8"/>
    <w:rsid w:val="00C46F67"/>
    <w:rsid w:val="00C563C4"/>
    <w:rsid w:val="00C57A3D"/>
    <w:rsid w:val="00C66ECF"/>
    <w:rsid w:val="00C706A4"/>
    <w:rsid w:val="00C71DE4"/>
    <w:rsid w:val="00C72BA0"/>
    <w:rsid w:val="00C84D36"/>
    <w:rsid w:val="00C94B31"/>
    <w:rsid w:val="00C95144"/>
    <w:rsid w:val="00C955B4"/>
    <w:rsid w:val="00C959A2"/>
    <w:rsid w:val="00C96F73"/>
    <w:rsid w:val="00CA516C"/>
    <w:rsid w:val="00CB0D31"/>
    <w:rsid w:val="00CB3EB8"/>
    <w:rsid w:val="00CB6451"/>
    <w:rsid w:val="00CB78FE"/>
    <w:rsid w:val="00CC49EB"/>
    <w:rsid w:val="00CC523D"/>
    <w:rsid w:val="00CC52B6"/>
    <w:rsid w:val="00CD354A"/>
    <w:rsid w:val="00CD39B3"/>
    <w:rsid w:val="00CE3565"/>
    <w:rsid w:val="00CF12B8"/>
    <w:rsid w:val="00D010B7"/>
    <w:rsid w:val="00D05894"/>
    <w:rsid w:val="00D174E3"/>
    <w:rsid w:val="00D21580"/>
    <w:rsid w:val="00D2741A"/>
    <w:rsid w:val="00D276DD"/>
    <w:rsid w:val="00D31174"/>
    <w:rsid w:val="00D33FB2"/>
    <w:rsid w:val="00D3652B"/>
    <w:rsid w:val="00D44EE3"/>
    <w:rsid w:val="00D549B3"/>
    <w:rsid w:val="00D64D0E"/>
    <w:rsid w:val="00D7229C"/>
    <w:rsid w:val="00D832FF"/>
    <w:rsid w:val="00D848A9"/>
    <w:rsid w:val="00D902E7"/>
    <w:rsid w:val="00D930E1"/>
    <w:rsid w:val="00D96302"/>
    <w:rsid w:val="00D979CF"/>
    <w:rsid w:val="00DB032A"/>
    <w:rsid w:val="00DB1ABD"/>
    <w:rsid w:val="00DB1F70"/>
    <w:rsid w:val="00DB52DF"/>
    <w:rsid w:val="00DC10DF"/>
    <w:rsid w:val="00DC22E0"/>
    <w:rsid w:val="00DC39CD"/>
    <w:rsid w:val="00DC75D2"/>
    <w:rsid w:val="00DC7957"/>
    <w:rsid w:val="00DD0C09"/>
    <w:rsid w:val="00DD1C72"/>
    <w:rsid w:val="00DD2118"/>
    <w:rsid w:val="00DE1614"/>
    <w:rsid w:val="00DE22D3"/>
    <w:rsid w:val="00DE3861"/>
    <w:rsid w:val="00DE56A7"/>
    <w:rsid w:val="00DF1E71"/>
    <w:rsid w:val="00DF2EDA"/>
    <w:rsid w:val="00E0262C"/>
    <w:rsid w:val="00E236B5"/>
    <w:rsid w:val="00E24F33"/>
    <w:rsid w:val="00E31983"/>
    <w:rsid w:val="00E34B4A"/>
    <w:rsid w:val="00E35FF9"/>
    <w:rsid w:val="00E37D6F"/>
    <w:rsid w:val="00E505FA"/>
    <w:rsid w:val="00E5651E"/>
    <w:rsid w:val="00E56BB6"/>
    <w:rsid w:val="00E601E0"/>
    <w:rsid w:val="00E64B7C"/>
    <w:rsid w:val="00E650B6"/>
    <w:rsid w:val="00E715C1"/>
    <w:rsid w:val="00E77CEE"/>
    <w:rsid w:val="00E8182F"/>
    <w:rsid w:val="00E84064"/>
    <w:rsid w:val="00E854BA"/>
    <w:rsid w:val="00E93C0E"/>
    <w:rsid w:val="00E97A63"/>
    <w:rsid w:val="00EB16C0"/>
    <w:rsid w:val="00EB64EC"/>
    <w:rsid w:val="00EC00B6"/>
    <w:rsid w:val="00ED1C9D"/>
    <w:rsid w:val="00EE0930"/>
    <w:rsid w:val="00EE49B6"/>
    <w:rsid w:val="00EF355D"/>
    <w:rsid w:val="00F004B6"/>
    <w:rsid w:val="00F00C18"/>
    <w:rsid w:val="00F05A89"/>
    <w:rsid w:val="00F06DE0"/>
    <w:rsid w:val="00F10EBB"/>
    <w:rsid w:val="00F343D4"/>
    <w:rsid w:val="00F3591C"/>
    <w:rsid w:val="00F42229"/>
    <w:rsid w:val="00F426A7"/>
    <w:rsid w:val="00F42A0B"/>
    <w:rsid w:val="00F437D4"/>
    <w:rsid w:val="00F50959"/>
    <w:rsid w:val="00F60CB4"/>
    <w:rsid w:val="00F630BB"/>
    <w:rsid w:val="00F63670"/>
    <w:rsid w:val="00F84DE1"/>
    <w:rsid w:val="00F850E7"/>
    <w:rsid w:val="00F86366"/>
    <w:rsid w:val="00F94B30"/>
    <w:rsid w:val="00F965D9"/>
    <w:rsid w:val="00FB3840"/>
    <w:rsid w:val="00FB3A05"/>
    <w:rsid w:val="00FB4886"/>
    <w:rsid w:val="00FC0677"/>
    <w:rsid w:val="00FC1058"/>
    <w:rsid w:val="00FC29E9"/>
    <w:rsid w:val="00FD350A"/>
    <w:rsid w:val="00FD571C"/>
    <w:rsid w:val="00FD5F47"/>
    <w:rsid w:val="00FD647F"/>
    <w:rsid w:val="00FE15F4"/>
    <w:rsid w:val="00FE364D"/>
    <w:rsid w:val="00FF6EBB"/>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423C"/>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28423C"/>
    <w:rPr>
      <w:rFonts w:ascii=".VnTime" w:eastAsia="Times New Roman" w:hAnsi=".VnTime" w:cs="Times New Roman"/>
      <w:szCs w:val="20"/>
    </w:rPr>
  </w:style>
  <w:style w:type="paragraph" w:styleId="ListParagraph">
    <w:name w:val="List Paragraph"/>
    <w:basedOn w:val="Normal"/>
    <w:uiPriority w:val="34"/>
    <w:qFormat/>
    <w:rsid w:val="003915EF"/>
    <w:pPr>
      <w:ind w:left="720"/>
      <w:contextualSpacing/>
    </w:pPr>
  </w:style>
  <w:style w:type="paragraph" w:styleId="BalloonText">
    <w:name w:val="Balloon Text"/>
    <w:basedOn w:val="Normal"/>
    <w:link w:val="BalloonTextChar"/>
    <w:uiPriority w:val="99"/>
    <w:semiHidden/>
    <w:unhideWhenUsed/>
    <w:rsid w:val="0038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423C"/>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28423C"/>
    <w:rPr>
      <w:rFonts w:ascii=".VnTime" w:eastAsia="Times New Roman" w:hAnsi=".VnTime" w:cs="Times New Roman"/>
      <w:szCs w:val="20"/>
    </w:rPr>
  </w:style>
  <w:style w:type="paragraph" w:styleId="ListParagraph">
    <w:name w:val="List Paragraph"/>
    <w:basedOn w:val="Normal"/>
    <w:uiPriority w:val="34"/>
    <w:qFormat/>
    <w:rsid w:val="003915EF"/>
    <w:pPr>
      <w:ind w:left="720"/>
      <w:contextualSpacing/>
    </w:pPr>
  </w:style>
  <w:style w:type="paragraph" w:styleId="BalloonText">
    <w:name w:val="Balloon Text"/>
    <w:basedOn w:val="Normal"/>
    <w:link w:val="BalloonTextChar"/>
    <w:uiPriority w:val="99"/>
    <w:semiHidden/>
    <w:unhideWhenUsed/>
    <w:rsid w:val="0038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145">
      <w:bodyDiv w:val="1"/>
      <w:marLeft w:val="0"/>
      <w:marRight w:val="0"/>
      <w:marTop w:val="0"/>
      <w:marBottom w:val="0"/>
      <w:divBdr>
        <w:top w:val="none" w:sz="0" w:space="0" w:color="auto"/>
        <w:left w:val="none" w:sz="0" w:space="0" w:color="auto"/>
        <w:bottom w:val="none" w:sz="0" w:space="0" w:color="auto"/>
        <w:right w:val="none" w:sz="0" w:space="0" w:color="auto"/>
      </w:divBdr>
    </w:div>
    <w:div w:id="20048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F54A-823F-4656-8467-1960C315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Thao</dc:creator>
  <cp:lastModifiedBy>TRANHOAINAM</cp:lastModifiedBy>
  <cp:revision>2</cp:revision>
  <cp:lastPrinted>2016-01-18T03:47:00Z</cp:lastPrinted>
  <dcterms:created xsi:type="dcterms:W3CDTF">2018-10-18T07:36:00Z</dcterms:created>
  <dcterms:modified xsi:type="dcterms:W3CDTF">2018-10-18T07:36:00Z</dcterms:modified>
</cp:coreProperties>
</file>