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5" w:type="dxa"/>
        <w:jc w:val="center"/>
        <w:tblBorders>
          <w:insideH w:val="single" w:sz="4" w:space="0" w:color="auto"/>
        </w:tblBorders>
        <w:tblLayout w:type="fixed"/>
        <w:tblLook w:val="0000"/>
      </w:tblPr>
      <w:tblGrid>
        <w:gridCol w:w="4484"/>
        <w:gridCol w:w="5781"/>
      </w:tblGrid>
      <w:tr w:rsidR="009C5545" w:rsidRPr="00B10C50" w:rsidTr="007E4168">
        <w:trPr>
          <w:trHeight w:val="1258"/>
          <w:jc w:val="center"/>
        </w:trPr>
        <w:tc>
          <w:tcPr>
            <w:tcW w:w="4484" w:type="dxa"/>
            <w:vAlign w:val="center"/>
          </w:tcPr>
          <w:p w:rsidR="009C5545" w:rsidRPr="00B10C50" w:rsidRDefault="009C5545" w:rsidP="00B10C50">
            <w:pPr>
              <w:pStyle w:val="Heading1"/>
              <w:spacing w:line="240" w:lineRule="auto"/>
              <w:ind w:left="-64" w:right="-104"/>
              <w:rPr>
                <w:rFonts w:ascii="Times New Roman" w:hAnsi="Times New Roman"/>
                <w:b w:val="0"/>
                <w:color w:val="000000"/>
                <w:spacing w:val="-6"/>
                <w:szCs w:val="28"/>
              </w:rPr>
            </w:pPr>
            <w:r w:rsidRPr="00B10C50">
              <w:rPr>
                <w:rFonts w:ascii="Times New Roman" w:hAnsi="Times New Roman"/>
                <w:b w:val="0"/>
                <w:color w:val="000000"/>
                <w:spacing w:val="-6"/>
                <w:szCs w:val="28"/>
              </w:rPr>
              <w:t>UBND TỈNH HÀ TĨNH</w:t>
            </w:r>
          </w:p>
          <w:p w:rsidR="009C5545" w:rsidRPr="00B10C50" w:rsidRDefault="009C5545" w:rsidP="00B10C50">
            <w:pPr>
              <w:pStyle w:val="Heading4"/>
              <w:spacing w:line="240" w:lineRule="auto"/>
              <w:ind w:left="-64" w:right="-104"/>
              <w:rPr>
                <w:rFonts w:ascii="Times New Roman" w:hAnsi="Times New Roman"/>
                <w:color w:val="000000"/>
                <w:spacing w:val="-6"/>
                <w:sz w:val="28"/>
                <w:szCs w:val="28"/>
              </w:rPr>
            </w:pPr>
            <w:r w:rsidRPr="00B10C50">
              <w:rPr>
                <w:rFonts w:ascii="Times New Roman" w:hAnsi="Times New Roman"/>
                <w:color w:val="000000"/>
                <w:spacing w:val="-6"/>
                <w:sz w:val="28"/>
                <w:szCs w:val="28"/>
              </w:rPr>
              <w:t>HỘI ĐỒNG TUYỂN CHỌN TTT TN</w:t>
            </w:r>
          </w:p>
          <w:p w:rsidR="009C5545" w:rsidRPr="00B10C50" w:rsidRDefault="002967C2" w:rsidP="00B10C50">
            <w:pPr>
              <w:spacing w:after="0" w:line="240" w:lineRule="auto"/>
              <w:ind w:left="-64" w:right="-104"/>
              <w:jc w:val="center"/>
              <w:rPr>
                <w:rFonts w:ascii="Times New Roman" w:hAnsi="Times New Roman" w:cs="Times New Roman"/>
                <w:color w:val="000000"/>
                <w:spacing w:val="-6"/>
                <w:sz w:val="28"/>
                <w:szCs w:val="28"/>
              </w:rPr>
            </w:pPr>
            <w:r w:rsidRPr="002967C2">
              <w:rPr>
                <w:rFonts w:ascii="Times New Roman" w:hAnsi="Times New Roman" w:cs="Times New Roman"/>
                <w:b/>
                <w:color w:val="000000"/>
                <w:spacing w:val="-6"/>
                <w:sz w:val="28"/>
                <w:szCs w:val="28"/>
              </w:rPr>
              <w:pict>
                <v:line id="_x0000_s1027" style="position:absolute;left:0;text-align:left;z-index:251661312" from="80.25pt,.05pt" to="134.25pt,.05pt"/>
              </w:pict>
            </w:r>
          </w:p>
          <w:p w:rsidR="009C5545" w:rsidRPr="00A31F02" w:rsidRDefault="009C5545" w:rsidP="00B424A5">
            <w:pPr>
              <w:spacing w:after="0" w:line="240" w:lineRule="auto"/>
              <w:ind w:left="-64" w:right="-104"/>
              <w:jc w:val="center"/>
              <w:rPr>
                <w:rFonts w:ascii="Times New Roman" w:hAnsi="Times New Roman" w:cs="Times New Roman"/>
                <w:color w:val="FFFFFF" w:themeColor="background1"/>
                <w:spacing w:val="-6"/>
                <w:sz w:val="28"/>
                <w:szCs w:val="28"/>
              </w:rPr>
            </w:pPr>
            <w:r w:rsidRPr="00A31F02">
              <w:rPr>
                <w:rFonts w:ascii="Times New Roman" w:hAnsi="Times New Roman" w:cs="Times New Roman"/>
                <w:color w:val="FFFFFF" w:themeColor="background1"/>
                <w:spacing w:val="-6"/>
                <w:sz w:val="28"/>
                <w:szCs w:val="28"/>
              </w:rPr>
              <w:t xml:space="preserve">Số: </w:t>
            </w:r>
            <w:r w:rsidR="00B424A5" w:rsidRPr="00A31F02">
              <w:rPr>
                <w:rFonts w:ascii="Times New Roman" w:hAnsi="Times New Roman" w:cs="Times New Roman"/>
                <w:color w:val="FFFFFF" w:themeColor="background1"/>
                <w:spacing w:val="-6"/>
                <w:sz w:val="28"/>
                <w:szCs w:val="28"/>
              </w:rPr>
              <w:t>347</w:t>
            </w:r>
            <w:r w:rsidRPr="00A31F02">
              <w:rPr>
                <w:rFonts w:ascii="Times New Roman" w:hAnsi="Times New Roman" w:cs="Times New Roman"/>
                <w:color w:val="FFFFFF" w:themeColor="background1"/>
                <w:spacing w:val="-6"/>
                <w:sz w:val="28"/>
                <w:szCs w:val="28"/>
              </w:rPr>
              <w:t>/HĐTC</w:t>
            </w:r>
          </w:p>
        </w:tc>
        <w:tc>
          <w:tcPr>
            <w:tcW w:w="5781" w:type="dxa"/>
            <w:vAlign w:val="center"/>
          </w:tcPr>
          <w:p w:rsidR="009C5545" w:rsidRPr="00B10C50" w:rsidRDefault="009C5545" w:rsidP="00B10C50">
            <w:pPr>
              <w:pStyle w:val="Heading4"/>
              <w:spacing w:line="240" w:lineRule="auto"/>
              <w:ind w:right="-141"/>
              <w:rPr>
                <w:rFonts w:ascii="Times New Roman" w:hAnsi="Times New Roman"/>
                <w:color w:val="000000"/>
                <w:spacing w:val="-6"/>
                <w:sz w:val="28"/>
                <w:szCs w:val="28"/>
              </w:rPr>
            </w:pPr>
            <w:r w:rsidRPr="00B10C50">
              <w:rPr>
                <w:rFonts w:ascii="Times New Roman" w:hAnsi="Times New Roman"/>
                <w:color w:val="000000"/>
                <w:spacing w:val="-6"/>
                <w:sz w:val="28"/>
                <w:szCs w:val="28"/>
              </w:rPr>
              <w:t>CỘNG HOÀ XÃ HỘI CHỦ NGHĨA VIỆT NAM</w:t>
            </w:r>
          </w:p>
          <w:p w:rsidR="009C5545" w:rsidRPr="00B10C50" w:rsidRDefault="009C5545" w:rsidP="00B10C50">
            <w:pPr>
              <w:spacing w:after="0" w:line="240" w:lineRule="auto"/>
              <w:ind w:right="-141"/>
              <w:jc w:val="center"/>
              <w:rPr>
                <w:rFonts w:ascii="Times New Roman" w:hAnsi="Times New Roman" w:cs="Times New Roman"/>
                <w:b/>
                <w:bCs/>
                <w:color w:val="000000"/>
                <w:spacing w:val="-6"/>
                <w:sz w:val="28"/>
                <w:szCs w:val="28"/>
              </w:rPr>
            </w:pPr>
            <w:r w:rsidRPr="00B10C50">
              <w:rPr>
                <w:rFonts w:ascii="Times New Roman" w:hAnsi="Times New Roman" w:cs="Times New Roman"/>
                <w:b/>
                <w:bCs/>
                <w:color w:val="000000"/>
                <w:spacing w:val="-6"/>
                <w:sz w:val="28"/>
                <w:szCs w:val="28"/>
              </w:rPr>
              <w:t>Độc lập - Tự do - Hạnh phúc</w:t>
            </w:r>
          </w:p>
          <w:p w:rsidR="009C5545" w:rsidRPr="00B10C50" w:rsidRDefault="002967C2" w:rsidP="00B10C50">
            <w:pPr>
              <w:spacing w:after="0" w:line="240" w:lineRule="auto"/>
              <w:ind w:right="-141"/>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pict>
                <v:line id="_x0000_s1028" style="position:absolute;left:0;text-align:left;z-index:251662336" from="69.7pt,.45pt" to="216.85pt,.45pt"/>
              </w:pict>
            </w:r>
          </w:p>
          <w:p w:rsidR="009C5545" w:rsidRPr="00B424A5" w:rsidRDefault="009C5545" w:rsidP="005A3132">
            <w:pPr>
              <w:pStyle w:val="Heading5"/>
              <w:spacing w:line="240" w:lineRule="auto"/>
              <w:ind w:right="-141"/>
              <w:rPr>
                <w:rFonts w:ascii="Times New Roman" w:hAnsi="Times New Roman"/>
                <w:color w:val="000000"/>
                <w:spacing w:val="-6"/>
                <w:sz w:val="28"/>
                <w:szCs w:val="28"/>
              </w:rPr>
            </w:pPr>
            <w:r w:rsidRPr="00B10C50">
              <w:rPr>
                <w:rFonts w:ascii="Times New Roman" w:hAnsi="Times New Roman"/>
                <w:color w:val="000000"/>
                <w:spacing w:val="-6"/>
                <w:sz w:val="28"/>
                <w:szCs w:val="28"/>
              </w:rPr>
              <w:t xml:space="preserve">        </w:t>
            </w:r>
            <w:r w:rsidRPr="00B424A5">
              <w:rPr>
                <w:rFonts w:ascii="Times New Roman" w:hAnsi="Times New Roman"/>
                <w:color w:val="000000"/>
                <w:spacing w:val="-6"/>
                <w:sz w:val="28"/>
                <w:szCs w:val="28"/>
              </w:rPr>
              <w:t xml:space="preserve">Hà Tĩnh, ngày </w:t>
            </w:r>
            <w:r w:rsidR="00B424A5" w:rsidRPr="00B424A5">
              <w:rPr>
                <w:rFonts w:ascii="Times New Roman" w:hAnsi="Times New Roman"/>
                <w:color w:val="000000"/>
                <w:spacing w:val="-6"/>
                <w:sz w:val="28"/>
                <w:szCs w:val="28"/>
              </w:rPr>
              <w:t>1</w:t>
            </w:r>
            <w:r w:rsidR="005A3132">
              <w:rPr>
                <w:rFonts w:ascii="Times New Roman" w:hAnsi="Times New Roman"/>
                <w:color w:val="000000"/>
                <w:spacing w:val="-6"/>
                <w:sz w:val="28"/>
                <w:szCs w:val="28"/>
              </w:rPr>
              <w:t>1</w:t>
            </w:r>
            <w:r w:rsidR="00B424A5" w:rsidRPr="00B424A5">
              <w:rPr>
                <w:rFonts w:ascii="Times New Roman" w:hAnsi="Times New Roman"/>
                <w:color w:val="000000"/>
                <w:spacing w:val="-6"/>
                <w:sz w:val="28"/>
                <w:szCs w:val="28"/>
              </w:rPr>
              <w:t xml:space="preserve"> </w:t>
            </w:r>
            <w:r w:rsidRPr="00B424A5">
              <w:rPr>
                <w:rFonts w:ascii="Times New Roman" w:hAnsi="Times New Roman"/>
                <w:color w:val="000000"/>
                <w:spacing w:val="-6"/>
                <w:sz w:val="28"/>
                <w:szCs w:val="28"/>
              </w:rPr>
              <w:t xml:space="preserve">tháng </w:t>
            </w:r>
            <w:r w:rsidR="00B424A5" w:rsidRPr="00B424A5">
              <w:rPr>
                <w:rFonts w:ascii="Times New Roman" w:hAnsi="Times New Roman"/>
                <w:color w:val="000000"/>
                <w:spacing w:val="-6"/>
                <w:sz w:val="28"/>
                <w:szCs w:val="28"/>
              </w:rPr>
              <w:t xml:space="preserve">11 </w:t>
            </w:r>
            <w:r w:rsidRPr="00B424A5">
              <w:rPr>
                <w:rFonts w:ascii="Times New Roman" w:hAnsi="Times New Roman"/>
                <w:color w:val="000000"/>
                <w:spacing w:val="-6"/>
                <w:sz w:val="28"/>
                <w:szCs w:val="28"/>
              </w:rPr>
              <w:t>năm 2014</w:t>
            </w:r>
          </w:p>
        </w:tc>
      </w:tr>
    </w:tbl>
    <w:p w:rsidR="009C5545" w:rsidRPr="00B10C50" w:rsidRDefault="009C5545" w:rsidP="00B10C50">
      <w:pPr>
        <w:spacing w:after="0" w:line="240" w:lineRule="auto"/>
        <w:jc w:val="center"/>
        <w:rPr>
          <w:rFonts w:ascii="Times New Roman" w:hAnsi="Times New Roman" w:cs="Times New Roman"/>
          <w:b/>
          <w:spacing w:val="-6"/>
          <w:sz w:val="28"/>
          <w:szCs w:val="28"/>
        </w:rPr>
      </w:pPr>
    </w:p>
    <w:p w:rsidR="009C5545" w:rsidRPr="00B10C50" w:rsidRDefault="00A31F02" w:rsidP="00B10C50">
      <w:pPr>
        <w:spacing w:after="0" w:line="240"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TRÍCH  </w:t>
      </w:r>
      <w:r w:rsidR="009C5545" w:rsidRPr="00B10C50">
        <w:rPr>
          <w:rFonts w:ascii="Times New Roman" w:hAnsi="Times New Roman" w:cs="Times New Roman"/>
          <w:b/>
          <w:spacing w:val="-6"/>
          <w:sz w:val="28"/>
          <w:szCs w:val="28"/>
        </w:rPr>
        <w:t>THÔNG BÁO</w:t>
      </w:r>
    </w:p>
    <w:p w:rsidR="009C5545" w:rsidRPr="00B10C50" w:rsidRDefault="009C5545" w:rsidP="00B10C50">
      <w:pPr>
        <w:spacing w:after="0" w:line="240" w:lineRule="auto"/>
        <w:jc w:val="center"/>
        <w:rPr>
          <w:rFonts w:ascii="Times New Roman" w:hAnsi="Times New Roman" w:cs="Times New Roman"/>
          <w:b/>
          <w:spacing w:val="-6"/>
          <w:sz w:val="28"/>
          <w:szCs w:val="28"/>
        </w:rPr>
      </w:pPr>
      <w:r w:rsidRPr="00B10C50">
        <w:rPr>
          <w:rFonts w:ascii="Times New Roman" w:hAnsi="Times New Roman" w:cs="Times New Roman"/>
          <w:b/>
          <w:spacing w:val="-6"/>
          <w:sz w:val="28"/>
          <w:szCs w:val="28"/>
        </w:rPr>
        <w:t>Danh sách những người đủ điều kiện dự phỏng vấn tuyển chọn Đội viên trí thức trẻ</w:t>
      </w:r>
      <w:r w:rsidR="00B10C50">
        <w:rPr>
          <w:rFonts w:ascii="Times New Roman" w:hAnsi="Times New Roman" w:cs="Times New Roman"/>
          <w:b/>
          <w:spacing w:val="-6"/>
          <w:sz w:val="28"/>
          <w:szCs w:val="28"/>
        </w:rPr>
        <w:t xml:space="preserve"> </w:t>
      </w:r>
      <w:r w:rsidRPr="00B10C50">
        <w:rPr>
          <w:rFonts w:ascii="Times New Roman" w:hAnsi="Times New Roman" w:cs="Times New Roman"/>
          <w:b/>
          <w:spacing w:val="-6"/>
          <w:sz w:val="28"/>
          <w:szCs w:val="28"/>
        </w:rPr>
        <w:t>tình nguyện về các xã tham gia phát triển nông thôn, miền núi tỉnh Hà Tĩnh</w:t>
      </w:r>
    </w:p>
    <w:p w:rsidR="009C5545" w:rsidRPr="00B10C50" w:rsidRDefault="002967C2" w:rsidP="00B10C50">
      <w:pPr>
        <w:spacing w:after="0" w:line="240" w:lineRule="auto"/>
        <w:ind w:firstLine="450"/>
        <w:jc w:val="both"/>
        <w:rPr>
          <w:rFonts w:ascii="Times New Roman" w:hAnsi="Times New Roman" w:cs="Times New Roman"/>
          <w:spacing w:val="-6"/>
          <w:sz w:val="28"/>
          <w:szCs w:val="28"/>
        </w:rPr>
      </w:pPr>
      <w:r>
        <w:rPr>
          <w:rFonts w:ascii="Times New Roman" w:hAnsi="Times New Roman" w:cs="Times New Roman"/>
          <w:noProof/>
          <w:spacing w:val="-6"/>
          <w:sz w:val="28"/>
          <w:szCs w:val="28"/>
        </w:rPr>
        <w:pict>
          <v:line id="_x0000_s1026" style="position:absolute;left:0;text-align:left;z-index:251660288" from="194.05pt,2.45pt" to="275.05pt,2.45pt"/>
        </w:pic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 xml:space="preserve">Thực hiện </w:t>
      </w:r>
      <w:r w:rsidRPr="00B10C50">
        <w:rPr>
          <w:rFonts w:ascii="Times New Roman" w:hAnsi="Times New Roman" w:cs="Times New Roman"/>
          <w:iCs/>
          <w:color w:val="000000"/>
          <w:sz w:val="28"/>
          <w:szCs w:val="28"/>
        </w:rPr>
        <w:t xml:space="preserve">Quyết định số 1758/QĐ-TTg ngày 30/9/2013 của Thủ tướng Chính phủ phê duyệt Đề án thí điểm tuyển chọn trí thức trẻ tình nguyện về các xã tham gia phát triển nông thôn, miền núi giai đoạn 2013 - 2020; </w:t>
      </w:r>
      <w:r w:rsidRPr="00B10C50">
        <w:rPr>
          <w:rFonts w:ascii="Times New Roman" w:hAnsi="Times New Roman" w:cs="Times New Roman"/>
          <w:spacing w:val="-6"/>
          <w:sz w:val="28"/>
          <w:szCs w:val="28"/>
        </w:rPr>
        <w:t xml:space="preserve">Quyết định số 1152/QĐ-BNV ngày 22/10/2013 của Bộ trưởng Bộ Nội vụ phê duyệt Kế hoạch triển khai thực hiện Đề án thí điểm tuyển chọn trí thức trẻ tình nguyện về các xã tham gia phát triển nông thôn, miền núi giai đoạn 2013-2020 (sau đây gọi tắt là Đề án 500); </w:t>
      </w:r>
      <w:r w:rsidRPr="00B10C50">
        <w:rPr>
          <w:rFonts w:ascii="Times New Roman" w:hAnsi="Times New Roman" w:cs="Times New Roman"/>
          <w:color w:val="000000"/>
          <w:spacing w:val="-4"/>
          <w:sz w:val="28"/>
          <w:szCs w:val="28"/>
        </w:rPr>
        <w:t>Quyết định số 1258/QĐ-UBND ngày 09/5/2014 của Ủy ban nhân dân tỉnh ban hành "Danh mục chỉ tiêu, cơ cấu chuyên ngành tuyển chọn trí thức trẻ tình nguyện về các xã tham gia phát triển nông thôn, miền núi giai đoạn 2013 - 2020”</w:t>
      </w:r>
      <w:r w:rsidRPr="00B10C50">
        <w:rPr>
          <w:rFonts w:ascii="Times New Roman" w:hAnsi="Times New Roman" w:cs="Times New Roman"/>
          <w:spacing w:val="-6"/>
          <w:sz w:val="28"/>
          <w:szCs w:val="28"/>
        </w:rPr>
        <w:t>; Xét điều kiện, tiêu chuẩn của người dự tuyển, sau khi xin ý kiến của Bộ Nội vụ, Hội đồng tuyển chọn thông báo:</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1)  Danh sách những người đủ điều kiện dự phỏng vấn tuyển chọn Đội viên của Đề án 500; Danh sách này được thông báo tại:</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 xml:space="preserve">-  Trang thông tin điện tử Sở Nội vụ, địa chỉ </w:t>
      </w:r>
      <w:r w:rsidRPr="00B10C50">
        <w:rPr>
          <w:rFonts w:ascii="Times New Roman" w:hAnsi="Times New Roman" w:cs="Times New Roman"/>
          <w:i/>
          <w:spacing w:val="-6"/>
          <w:sz w:val="28"/>
          <w:szCs w:val="28"/>
        </w:rPr>
        <w:t>http://sonoivu.hatinh.gov.vn</w:t>
      </w:r>
      <w:r w:rsidRPr="00B10C50">
        <w:rPr>
          <w:rFonts w:ascii="Times New Roman" w:hAnsi="Times New Roman" w:cs="Times New Roman"/>
          <w:spacing w:val="-6"/>
          <w:sz w:val="28"/>
          <w:szCs w:val="28"/>
        </w:rPr>
        <w:t>.</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 Ủy ban nhân dân các huyện: Hương Khê, Nghi Xuân, Vũ Quang, Lộc Hà, Kỳ Anh (trực tiếp Phòng Nội vụ).</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 Cổng thông tin điện tử tỉnh Hà Tĩnh.</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 xml:space="preserve">- Niêm yết tại Sở Nội vụ, số 38 đường Nguyễn Công Trứ, thành phố Hà Tĩnh. </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Danh sách được thông báo tại các địa chỉ trên kể từ ngày 14/11/2014.</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 xml:space="preserve">Mọi phản ánh, thắc mắc hoặc bổ sung, sửa đổi thông tin chưa chính xác về </w:t>
      </w:r>
      <w:r w:rsidRPr="00B10C50">
        <w:rPr>
          <w:rFonts w:ascii="Times New Roman" w:hAnsi="Times New Roman" w:cs="Times New Roman"/>
          <w:i/>
          <w:spacing w:val="-6"/>
          <w:sz w:val="28"/>
          <w:szCs w:val="28"/>
        </w:rPr>
        <w:t>danh sách người đủ điều kiện dự phỏng vấn</w:t>
      </w:r>
      <w:r w:rsidRPr="00B10C50">
        <w:rPr>
          <w:rFonts w:ascii="Times New Roman" w:hAnsi="Times New Roman" w:cs="Times New Roman"/>
          <w:spacing w:val="-6"/>
          <w:sz w:val="28"/>
          <w:szCs w:val="28"/>
        </w:rPr>
        <w:t xml:space="preserve"> gửi về Hội đồng tuyển chọn (Sở Nội vụ) trước ngày 18/11/2014, hoặc trực tiếp liên hệ </w:t>
      </w:r>
      <w:r w:rsidR="00EA109B">
        <w:rPr>
          <w:rFonts w:ascii="Times New Roman" w:hAnsi="Times New Roman" w:cs="Times New Roman"/>
          <w:spacing w:val="-6"/>
          <w:sz w:val="28"/>
          <w:szCs w:val="28"/>
        </w:rPr>
        <w:t>bà</w:t>
      </w:r>
      <w:r w:rsidRPr="00B10C50">
        <w:rPr>
          <w:rFonts w:ascii="Times New Roman" w:hAnsi="Times New Roman" w:cs="Times New Roman"/>
          <w:spacing w:val="-6"/>
          <w:sz w:val="28"/>
          <w:szCs w:val="28"/>
        </w:rPr>
        <w:t xml:space="preserve"> Bùi Thị Ái Vân, Chuyên viên Phòng Công tác Thanh niên và Tổ chức hội - Sở Nội vụ, số điện thoại 0912.426.783.</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 xml:space="preserve">Những ứng viên đã nộp hồ sơ tại Bộ Nội vụ hoặc Sở Nội vụ Hà Tĩnh nhưng không có tên trong danh sách trên là những ứng viên không đủ điều kiện dự phỏng vấn tuyển chọn Đội viên của Đề án 500 do chuyên ngành đào tạo và hồ sơ không hợp lệ theo Thông báo số 890/TB-BNV ngày 18/3/2014 của Bộ Nội vụ về việc tuyển chọn trí thức trẻ </w:t>
      </w:r>
      <w:r w:rsidRPr="00B10C50">
        <w:rPr>
          <w:rFonts w:ascii="Times New Roman" w:hAnsi="Times New Roman" w:cs="Times New Roman"/>
          <w:color w:val="000000"/>
          <w:spacing w:val="-4"/>
          <w:sz w:val="28"/>
          <w:szCs w:val="28"/>
        </w:rPr>
        <w:t>tình nguyện về các xã tham gia phát triển nông thôn, miền núi giai đoạn 2013 - 2020</w:t>
      </w:r>
      <w:r w:rsidRPr="00B10C50">
        <w:rPr>
          <w:rFonts w:ascii="Times New Roman" w:hAnsi="Times New Roman" w:cs="Times New Roman"/>
          <w:spacing w:val="-6"/>
          <w:sz w:val="28"/>
          <w:szCs w:val="28"/>
        </w:rPr>
        <w:t xml:space="preserve">. </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2)  Thời gian khai mạc và trả lời phỏng vấn:</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Những ứng viên trong danh sách trên được tham gia phỏng vấn để tuyển chọn.</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 Thời gian khai mạc vào lúc 07 giờ 30 phút, ngày 2</w:t>
      </w:r>
      <w:r w:rsidR="00A31F02">
        <w:rPr>
          <w:rFonts w:ascii="Times New Roman" w:hAnsi="Times New Roman" w:cs="Times New Roman"/>
          <w:spacing w:val="-6"/>
          <w:sz w:val="28"/>
          <w:szCs w:val="28"/>
        </w:rPr>
        <w:t>5</w:t>
      </w:r>
      <w:r w:rsidRPr="00B10C50">
        <w:rPr>
          <w:rFonts w:ascii="Times New Roman" w:hAnsi="Times New Roman" w:cs="Times New Roman"/>
          <w:spacing w:val="-6"/>
          <w:sz w:val="28"/>
          <w:szCs w:val="28"/>
        </w:rPr>
        <w:t>/11/2014, tại Hội trường Trường Chính trị Trần Phú, số 14 đường Hoàng Xuân Hãn, thành phố Hà Tĩnh, tỉnh Hà Tĩnh.</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lastRenderedPageBreak/>
        <w:t>Đề nghị tất cả người dự tuyển trong danh sách trên có mặt lúc 07 giờ 00 để chuẩn bị cho Lễ khai mạc và tiếp nhận thông tin về số báo danh, phòng phỏng vấn và thời gian phỏng vấn.</w:t>
      </w:r>
    </w:p>
    <w:p w:rsidR="009C5545" w:rsidRPr="00B10C50"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spacing w:val="-6"/>
          <w:sz w:val="28"/>
          <w:szCs w:val="28"/>
        </w:rPr>
        <w:t>- Tổ chức phỏng vấn: Trong các ngày từ 2</w:t>
      </w:r>
      <w:r w:rsidR="00A31F02">
        <w:rPr>
          <w:rFonts w:ascii="Times New Roman" w:hAnsi="Times New Roman" w:cs="Times New Roman"/>
          <w:spacing w:val="-6"/>
          <w:sz w:val="28"/>
          <w:szCs w:val="28"/>
        </w:rPr>
        <w:t>5</w:t>
      </w:r>
      <w:r w:rsidRPr="00B10C50">
        <w:rPr>
          <w:rFonts w:ascii="Times New Roman" w:hAnsi="Times New Roman" w:cs="Times New Roman"/>
          <w:spacing w:val="-6"/>
          <w:sz w:val="28"/>
          <w:szCs w:val="28"/>
        </w:rPr>
        <w:t xml:space="preserve"> đến 2</w:t>
      </w:r>
      <w:r w:rsidR="00A31F02">
        <w:rPr>
          <w:rFonts w:ascii="Times New Roman" w:hAnsi="Times New Roman" w:cs="Times New Roman"/>
          <w:spacing w:val="-6"/>
          <w:sz w:val="28"/>
          <w:szCs w:val="28"/>
        </w:rPr>
        <w:t>7</w:t>
      </w:r>
      <w:r w:rsidRPr="00B10C50">
        <w:rPr>
          <w:rFonts w:ascii="Times New Roman" w:hAnsi="Times New Roman" w:cs="Times New Roman"/>
          <w:spacing w:val="-6"/>
          <w:sz w:val="28"/>
          <w:szCs w:val="28"/>
        </w:rPr>
        <w:t>/11/2014 (cụ thể theo lịch phỏng vấn, sẽ được thông báo sau).</w:t>
      </w:r>
    </w:p>
    <w:p w:rsidR="009C5545" w:rsidRDefault="009C5545" w:rsidP="00B10C50">
      <w:pPr>
        <w:spacing w:after="0" w:line="240" w:lineRule="auto"/>
        <w:ind w:firstLine="450"/>
        <w:jc w:val="both"/>
        <w:rPr>
          <w:rFonts w:ascii="Times New Roman" w:hAnsi="Times New Roman" w:cs="Times New Roman"/>
          <w:spacing w:val="-6"/>
          <w:sz w:val="28"/>
          <w:szCs w:val="28"/>
        </w:rPr>
      </w:pPr>
      <w:r w:rsidRPr="00B10C50">
        <w:rPr>
          <w:rFonts w:ascii="Times New Roman" w:hAnsi="Times New Roman" w:cs="Times New Roman"/>
          <w:i/>
          <w:spacing w:val="-6"/>
          <w:sz w:val="28"/>
          <w:szCs w:val="28"/>
        </w:rPr>
        <w:t xml:space="preserve">Lưu ý: </w:t>
      </w:r>
      <w:r w:rsidRPr="00B10C50">
        <w:rPr>
          <w:rFonts w:ascii="Times New Roman" w:hAnsi="Times New Roman" w:cs="Times New Roman"/>
          <w:spacing w:val="-6"/>
          <w:sz w:val="28"/>
          <w:szCs w:val="28"/>
        </w:rPr>
        <w:t>Khi vào phòng phỏng vấn thí sinh mang theo bằng tốt nghiệp đại học, chứng minh nhân dân để kiểm tra, đối chiếu./.</w:t>
      </w:r>
    </w:p>
    <w:p w:rsidR="00B10C50" w:rsidRPr="00B10C50" w:rsidRDefault="00B10C50" w:rsidP="00B10C50">
      <w:pPr>
        <w:spacing w:after="0" w:line="240" w:lineRule="auto"/>
        <w:ind w:firstLine="450"/>
        <w:jc w:val="both"/>
        <w:rPr>
          <w:rFonts w:ascii="Times New Roman" w:hAnsi="Times New Roman" w:cs="Times New Roman"/>
          <w:spacing w:val="-6"/>
          <w:sz w:val="28"/>
          <w:szCs w:val="28"/>
        </w:rPr>
      </w:pPr>
    </w:p>
    <w:p w:rsidR="009C5545" w:rsidRPr="00B10C50" w:rsidRDefault="009C5545" w:rsidP="00B10C50">
      <w:pPr>
        <w:spacing w:after="0" w:line="240" w:lineRule="auto"/>
        <w:ind w:firstLine="450"/>
        <w:jc w:val="both"/>
        <w:rPr>
          <w:rFonts w:ascii="Times New Roman" w:hAnsi="Times New Roman" w:cs="Times New Roman"/>
          <w:spacing w:val="-6"/>
          <w:sz w:val="6"/>
        </w:rPr>
      </w:pPr>
    </w:p>
    <w:tbl>
      <w:tblPr>
        <w:tblW w:w="10350" w:type="dxa"/>
        <w:tblInd w:w="-252" w:type="dxa"/>
        <w:tblLayout w:type="fixed"/>
        <w:tblLook w:val="0000"/>
      </w:tblPr>
      <w:tblGrid>
        <w:gridCol w:w="5580"/>
        <w:gridCol w:w="4770"/>
      </w:tblGrid>
      <w:tr w:rsidR="009C5545" w:rsidRPr="00B10C50" w:rsidTr="007E4168">
        <w:trPr>
          <w:trHeight w:val="1673"/>
        </w:trPr>
        <w:tc>
          <w:tcPr>
            <w:tcW w:w="5580" w:type="dxa"/>
          </w:tcPr>
          <w:p w:rsidR="009C5545" w:rsidRPr="00B10C50" w:rsidRDefault="009C5545" w:rsidP="00B10C50">
            <w:pPr>
              <w:spacing w:after="0" w:line="240" w:lineRule="auto"/>
              <w:rPr>
                <w:rFonts w:ascii="Times New Roman" w:hAnsi="Times New Roman" w:cs="Times New Roman"/>
                <w:color w:val="000000"/>
                <w:spacing w:val="-6"/>
                <w:sz w:val="20"/>
                <w:lang w:val="sv-SE"/>
              </w:rPr>
            </w:pPr>
            <w:r w:rsidRPr="00B10C50">
              <w:rPr>
                <w:rFonts w:ascii="Times New Roman" w:hAnsi="Times New Roman" w:cs="Times New Roman"/>
                <w:b/>
                <w:i/>
                <w:color w:val="000000"/>
                <w:spacing w:val="-6"/>
                <w:sz w:val="27"/>
                <w:szCs w:val="27"/>
                <w:lang w:val="sv-SE"/>
              </w:rPr>
              <w:t>Nơi nhận</w:t>
            </w:r>
            <w:r w:rsidRPr="00B10C50">
              <w:rPr>
                <w:rFonts w:ascii="Times New Roman" w:hAnsi="Times New Roman" w:cs="Times New Roman"/>
                <w:color w:val="000000"/>
                <w:spacing w:val="-6"/>
                <w:lang w:val="sv-SE"/>
              </w:rPr>
              <w:t>:</w:t>
            </w:r>
          </w:p>
          <w:p w:rsidR="009C5545" w:rsidRPr="00B10C50" w:rsidRDefault="009C5545" w:rsidP="00B10C50">
            <w:pPr>
              <w:spacing w:after="0" w:line="240" w:lineRule="auto"/>
              <w:rPr>
                <w:rFonts w:ascii="Times New Roman" w:hAnsi="Times New Roman" w:cs="Times New Roman"/>
                <w:iCs/>
                <w:color w:val="000000"/>
                <w:spacing w:val="-6"/>
                <w:sz w:val="23"/>
                <w:szCs w:val="23"/>
                <w:lang w:val="sv-SE"/>
              </w:rPr>
            </w:pPr>
            <w:r w:rsidRPr="00B10C50">
              <w:rPr>
                <w:rFonts w:ascii="Times New Roman" w:hAnsi="Times New Roman" w:cs="Times New Roman"/>
                <w:iCs/>
                <w:color w:val="000000"/>
                <w:spacing w:val="-6"/>
                <w:sz w:val="23"/>
                <w:szCs w:val="23"/>
                <w:lang w:val="sv-SE"/>
              </w:rPr>
              <w:t>- Bộ Nội vụ (báo cáo);</w:t>
            </w:r>
          </w:p>
          <w:p w:rsidR="009C5545" w:rsidRPr="00B10C50" w:rsidRDefault="009C5545" w:rsidP="00B10C50">
            <w:pPr>
              <w:spacing w:after="0" w:line="240" w:lineRule="auto"/>
              <w:rPr>
                <w:rFonts w:ascii="Times New Roman" w:hAnsi="Times New Roman" w:cs="Times New Roman"/>
                <w:iCs/>
                <w:color w:val="000000"/>
                <w:spacing w:val="-6"/>
                <w:sz w:val="23"/>
                <w:szCs w:val="23"/>
                <w:lang w:val="sv-SE"/>
              </w:rPr>
            </w:pPr>
            <w:r w:rsidRPr="00B10C50">
              <w:rPr>
                <w:rFonts w:ascii="Times New Roman" w:hAnsi="Times New Roman" w:cs="Times New Roman"/>
                <w:iCs/>
                <w:color w:val="000000"/>
                <w:spacing w:val="-6"/>
                <w:sz w:val="23"/>
                <w:szCs w:val="23"/>
                <w:lang w:val="sv-SE"/>
              </w:rPr>
              <w:t>- UBND tỉnh (báo cáo);</w:t>
            </w:r>
          </w:p>
          <w:p w:rsidR="009C5545" w:rsidRPr="00B10C50" w:rsidRDefault="009C5545" w:rsidP="00B10C50">
            <w:pPr>
              <w:spacing w:after="0" w:line="240" w:lineRule="auto"/>
              <w:rPr>
                <w:rFonts w:ascii="Times New Roman" w:hAnsi="Times New Roman" w:cs="Times New Roman"/>
                <w:iCs/>
                <w:color w:val="000000"/>
                <w:spacing w:val="-6"/>
                <w:sz w:val="23"/>
                <w:szCs w:val="23"/>
                <w:lang w:val="sv-SE"/>
              </w:rPr>
            </w:pPr>
            <w:r w:rsidRPr="00B10C50">
              <w:rPr>
                <w:rFonts w:ascii="Times New Roman" w:hAnsi="Times New Roman" w:cs="Times New Roman"/>
                <w:iCs/>
                <w:color w:val="000000"/>
                <w:spacing w:val="-6"/>
                <w:sz w:val="23"/>
                <w:szCs w:val="23"/>
                <w:lang w:val="sv-SE"/>
              </w:rPr>
              <w:t>- Báo Hà Tĩnh; Đài PT - TH tỉnh (để đăng tải);</w:t>
            </w:r>
          </w:p>
          <w:p w:rsidR="009C5545" w:rsidRPr="00B10C50" w:rsidRDefault="009C5545" w:rsidP="00B10C50">
            <w:pPr>
              <w:spacing w:after="0" w:line="240" w:lineRule="auto"/>
              <w:ind w:right="-117"/>
              <w:rPr>
                <w:rFonts w:ascii="Times New Roman" w:hAnsi="Times New Roman" w:cs="Times New Roman"/>
                <w:iCs/>
                <w:color w:val="000000"/>
                <w:spacing w:val="-6"/>
                <w:sz w:val="23"/>
                <w:szCs w:val="23"/>
                <w:lang w:val="sv-SE"/>
              </w:rPr>
            </w:pPr>
            <w:r w:rsidRPr="00B10C50">
              <w:rPr>
                <w:rFonts w:ascii="Times New Roman" w:hAnsi="Times New Roman" w:cs="Times New Roman"/>
                <w:iCs/>
                <w:color w:val="000000"/>
                <w:spacing w:val="-6"/>
                <w:sz w:val="23"/>
                <w:szCs w:val="23"/>
                <w:lang w:val="sv-SE"/>
              </w:rPr>
              <w:t>- Giám đốc Sở Nội vụ (báo cáo);</w:t>
            </w:r>
          </w:p>
          <w:p w:rsidR="009C5545" w:rsidRPr="00B10C50" w:rsidRDefault="009C5545" w:rsidP="00B10C50">
            <w:pPr>
              <w:spacing w:after="0" w:line="240" w:lineRule="auto"/>
              <w:ind w:right="-117"/>
              <w:rPr>
                <w:rFonts w:ascii="Times New Roman" w:hAnsi="Times New Roman" w:cs="Times New Roman"/>
                <w:iCs/>
                <w:color w:val="000000"/>
                <w:spacing w:val="-6"/>
                <w:sz w:val="23"/>
                <w:szCs w:val="23"/>
                <w:lang w:val="sv-SE"/>
              </w:rPr>
            </w:pPr>
            <w:r w:rsidRPr="00B10C50">
              <w:rPr>
                <w:rFonts w:ascii="Times New Roman" w:hAnsi="Times New Roman" w:cs="Times New Roman"/>
                <w:iCs/>
                <w:color w:val="000000"/>
                <w:spacing w:val="-6"/>
                <w:sz w:val="23"/>
                <w:szCs w:val="23"/>
                <w:lang w:val="sv-SE"/>
              </w:rPr>
              <w:t>- UBND</w:t>
            </w:r>
            <w:r w:rsidRPr="00B10C50">
              <w:rPr>
                <w:rFonts w:ascii="Times New Roman" w:hAnsi="Times New Roman" w:cs="Times New Roman"/>
                <w:spacing w:val="-6"/>
                <w:sz w:val="23"/>
                <w:szCs w:val="23"/>
                <w:lang w:val="sv-SE"/>
              </w:rPr>
              <w:t xml:space="preserve"> </w:t>
            </w:r>
            <w:r w:rsidRPr="00B10C50">
              <w:rPr>
                <w:rFonts w:ascii="Times New Roman" w:hAnsi="Times New Roman" w:cs="Times New Roman"/>
                <w:iCs/>
                <w:color w:val="000000"/>
                <w:spacing w:val="-6"/>
                <w:sz w:val="23"/>
                <w:szCs w:val="23"/>
                <w:lang w:val="sv-SE"/>
              </w:rPr>
              <w:t>các huyện: HK, NX, VQ, LH, KA; (niêm yết)</w:t>
            </w:r>
          </w:p>
          <w:p w:rsidR="009C5545" w:rsidRPr="00B10C50" w:rsidRDefault="009C5545" w:rsidP="00B10C50">
            <w:pPr>
              <w:spacing w:after="0" w:line="240" w:lineRule="auto"/>
              <w:rPr>
                <w:rFonts w:ascii="Times New Roman" w:hAnsi="Times New Roman" w:cs="Times New Roman"/>
                <w:iCs/>
                <w:color w:val="000000"/>
                <w:spacing w:val="-6"/>
                <w:sz w:val="23"/>
                <w:szCs w:val="23"/>
                <w:lang w:val="sv-SE"/>
              </w:rPr>
            </w:pPr>
            <w:r w:rsidRPr="00B10C50">
              <w:rPr>
                <w:rFonts w:ascii="Times New Roman" w:hAnsi="Times New Roman" w:cs="Times New Roman"/>
                <w:iCs/>
                <w:color w:val="000000"/>
                <w:spacing w:val="-6"/>
                <w:sz w:val="23"/>
                <w:szCs w:val="23"/>
                <w:lang w:val="sv-SE"/>
              </w:rPr>
              <w:t>- Cổng thông tin điện tử tỉnh (để đăng tải);</w:t>
            </w:r>
          </w:p>
          <w:p w:rsidR="009C5545" w:rsidRPr="00B10C50" w:rsidRDefault="009C5545" w:rsidP="00B10C50">
            <w:pPr>
              <w:spacing w:after="0" w:line="240" w:lineRule="auto"/>
              <w:rPr>
                <w:rFonts w:ascii="Times New Roman" w:hAnsi="Times New Roman" w:cs="Times New Roman"/>
                <w:iCs/>
                <w:color w:val="000000"/>
                <w:spacing w:val="-6"/>
                <w:sz w:val="23"/>
                <w:szCs w:val="23"/>
                <w:lang w:val="sv-SE"/>
              </w:rPr>
            </w:pPr>
            <w:r w:rsidRPr="00B10C50">
              <w:rPr>
                <w:rFonts w:ascii="Times New Roman" w:hAnsi="Times New Roman" w:cs="Times New Roman"/>
                <w:iCs/>
                <w:color w:val="000000"/>
                <w:spacing w:val="-6"/>
                <w:sz w:val="23"/>
                <w:szCs w:val="23"/>
                <w:lang w:val="sv-SE"/>
              </w:rPr>
              <w:t>- Những người dự tuyển;</w:t>
            </w:r>
          </w:p>
          <w:p w:rsidR="009C5545" w:rsidRPr="00B10C50" w:rsidRDefault="009C5545" w:rsidP="00B10C50">
            <w:pPr>
              <w:spacing w:after="0" w:line="240" w:lineRule="auto"/>
              <w:rPr>
                <w:rFonts w:ascii="Times New Roman" w:hAnsi="Times New Roman" w:cs="Times New Roman"/>
                <w:color w:val="000000"/>
                <w:spacing w:val="-6"/>
                <w:lang w:val="sv-SE"/>
              </w:rPr>
            </w:pPr>
            <w:r w:rsidRPr="00B10C50">
              <w:rPr>
                <w:rFonts w:ascii="Times New Roman" w:hAnsi="Times New Roman" w:cs="Times New Roman"/>
                <w:iCs/>
                <w:color w:val="000000"/>
                <w:spacing w:val="-6"/>
                <w:sz w:val="23"/>
                <w:szCs w:val="23"/>
                <w:lang w:val="sv-SE"/>
              </w:rPr>
              <w:t>- Lưu: VT</w:t>
            </w:r>
            <w:r w:rsidRPr="00B10C50">
              <w:rPr>
                <w:rFonts w:ascii="Times New Roman" w:hAnsi="Times New Roman" w:cs="Times New Roman"/>
                <w:iCs/>
                <w:color w:val="000000"/>
                <w:spacing w:val="-6"/>
                <w:lang w:val="sv-SE"/>
              </w:rPr>
              <w:t>.</w:t>
            </w:r>
          </w:p>
          <w:p w:rsidR="009C5545" w:rsidRPr="00B10C50" w:rsidRDefault="009C5545" w:rsidP="00B10C50">
            <w:pPr>
              <w:spacing w:after="0" w:line="240" w:lineRule="auto"/>
              <w:jc w:val="center"/>
              <w:rPr>
                <w:rFonts w:ascii="Times New Roman" w:hAnsi="Times New Roman" w:cs="Times New Roman"/>
                <w:color w:val="000000"/>
                <w:spacing w:val="-6"/>
                <w:lang w:val="sv-SE"/>
              </w:rPr>
            </w:pPr>
          </w:p>
        </w:tc>
        <w:tc>
          <w:tcPr>
            <w:tcW w:w="4770" w:type="dxa"/>
          </w:tcPr>
          <w:p w:rsidR="009C5545" w:rsidRPr="00B10C50" w:rsidRDefault="009C5545" w:rsidP="00B10C50">
            <w:pPr>
              <w:spacing w:after="0" w:line="240" w:lineRule="auto"/>
              <w:jc w:val="center"/>
              <w:rPr>
                <w:rFonts w:ascii="Times New Roman" w:hAnsi="Times New Roman" w:cs="Times New Roman"/>
                <w:b/>
                <w:color w:val="000000"/>
                <w:spacing w:val="-6"/>
                <w:sz w:val="28"/>
                <w:szCs w:val="28"/>
                <w:lang w:val="sv-SE"/>
              </w:rPr>
            </w:pPr>
            <w:r w:rsidRPr="00B10C50">
              <w:rPr>
                <w:rFonts w:ascii="Times New Roman" w:hAnsi="Times New Roman" w:cs="Times New Roman"/>
                <w:b/>
                <w:color w:val="000000"/>
                <w:spacing w:val="-6"/>
                <w:sz w:val="28"/>
                <w:szCs w:val="28"/>
                <w:lang w:val="sv-SE"/>
              </w:rPr>
              <w:t>TM. HỘI ĐỒNG TUYỂN CHỌN</w:t>
            </w:r>
          </w:p>
          <w:p w:rsidR="009C5545" w:rsidRPr="00B10C50" w:rsidRDefault="009C5545" w:rsidP="00B10C50">
            <w:pPr>
              <w:spacing w:after="0" w:line="240" w:lineRule="auto"/>
              <w:jc w:val="center"/>
              <w:rPr>
                <w:rFonts w:ascii="Times New Roman" w:hAnsi="Times New Roman" w:cs="Times New Roman"/>
                <w:b/>
                <w:color w:val="000000"/>
                <w:spacing w:val="-6"/>
                <w:sz w:val="28"/>
                <w:szCs w:val="28"/>
                <w:lang w:val="sv-SE"/>
              </w:rPr>
            </w:pPr>
            <w:r w:rsidRPr="00B10C50">
              <w:rPr>
                <w:rFonts w:ascii="Times New Roman" w:hAnsi="Times New Roman" w:cs="Times New Roman"/>
                <w:b/>
                <w:color w:val="000000"/>
                <w:spacing w:val="-6"/>
                <w:sz w:val="28"/>
                <w:szCs w:val="28"/>
                <w:lang w:val="sv-SE"/>
              </w:rPr>
              <w:t>PHÓ CHỦ TỊCH</w:t>
            </w:r>
          </w:p>
          <w:p w:rsidR="009C5545" w:rsidRPr="00B10C50" w:rsidRDefault="009C5545" w:rsidP="00B10C50">
            <w:pPr>
              <w:spacing w:after="0" w:line="240" w:lineRule="auto"/>
              <w:jc w:val="center"/>
              <w:rPr>
                <w:rFonts w:ascii="Times New Roman" w:hAnsi="Times New Roman" w:cs="Times New Roman"/>
                <w:b/>
                <w:bCs/>
                <w:i/>
                <w:color w:val="000000"/>
                <w:spacing w:val="-6"/>
                <w:sz w:val="28"/>
                <w:szCs w:val="28"/>
                <w:lang w:val="sv-SE"/>
              </w:rPr>
            </w:pPr>
          </w:p>
          <w:p w:rsidR="009C5545" w:rsidRPr="005C31CE" w:rsidRDefault="009C5545" w:rsidP="00B10C50">
            <w:pPr>
              <w:spacing w:after="0" w:line="240" w:lineRule="auto"/>
              <w:jc w:val="center"/>
              <w:rPr>
                <w:rFonts w:ascii="Times New Roman" w:hAnsi="Times New Roman" w:cs="Times New Roman"/>
                <w:b/>
                <w:bCs/>
                <w:color w:val="000000" w:themeColor="text1"/>
                <w:spacing w:val="-6"/>
                <w:sz w:val="28"/>
                <w:szCs w:val="28"/>
                <w:lang w:val="sv-SE"/>
              </w:rPr>
            </w:pPr>
          </w:p>
          <w:p w:rsidR="009C5545" w:rsidRPr="00A31F02" w:rsidRDefault="009C5545" w:rsidP="00B10C50">
            <w:pPr>
              <w:spacing w:after="0" w:line="240" w:lineRule="auto"/>
              <w:jc w:val="center"/>
              <w:rPr>
                <w:rFonts w:ascii="Times New Roman" w:hAnsi="Times New Roman" w:cs="Times New Roman"/>
                <w:bCs/>
                <w:color w:val="FFFFFF" w:themeColor="background1"/>
                <w:spacing w:val="-6"/>
                <w:sz w:val="28"/>
                <w:szCs w:val="28"/>
                <w:lang w:val="sv-SE"/>
              </w:rPr>
            </w:pPr>
            <w:r w:rsidRPr="00A31F02">
              <w:rPr>
                <w:rFonts w:ascii="Times New Roman" w:hAnsi="Times New Roman" w:cs="Times New Roman"/>
                <w:bCs/>
                <w:i/>
                <w:color w:val="FFFFFF" w:themeColor="background1"/>
                <w:spacing w:val="-6"/>
                <w:sz w:val="28"/>
                <w:szCs w:val="28"/>
                <w:lang w:val="sv-SE"/>
              </w:rPr>
              <w:t>(Đã ký)</w:t>
            </w:r>
          </w:p>
          <w:p w:rsidR="009C5545" w:rsidRPr="005C31CE" w:rsidRDefault="009C5545" w:rsidP="00B10C50">
            <w:pPr>
              <w:spacing w:after="0" w:line="240" w:lineRule="auto"/>
              <w:jc w:val="center"/>
              <w:rPr>
                <w:rFonts w:ascii="Times New Roman" w:hAnsi="Times New Roman" w:cs="Times New Roman"/>
                <w:bCs/>
                <w:color w:val="000000" w:themeColor="text1"/>
                <w:spacing w:val="-6"/>
                <w:sz w:val="28"/>
                <w:szCs w:val="28"/>
                <w:lang w:val="sv-SE"/>
              </w:rPr>
            </w:pPr>
          </w:p>
          <w:p w:rsidR="009C5545" w:rsidRPr="005C31CE" w:rsidRDefault="009C5545" w:rsidP="00B10C50">
            <w:pPr>
              <w:spacing w:after="0" w:line="240" w:lineRule="auto"/>
              <w:jc w:val="center"/>
              <w:rPr>
                <w:rFonts w:ascii="Times New Roman" w:hAnsi="Times New Roman" w:cs="Times New Roman"/>
                <w:bCs/>
                <w:color w:val="000000" w:themeColor="text1"/>
                <w:spacing w:val="-6"/>
                <w:sz w:val="28"/>
                <w:szCs w:val="28"/>
                <w:lang w:val="sv-SE"/>
              </w:rPr>
            </w:pPr>
          </w:p>
          <w:p w:rsidR="009C5545" w:rsidRDefault="009C5545" w:rsidP="00B10C50">
            <w:pPr>
              <w:spacing w:after="0" w:line="240" w:lineRule="auto"/>
              <w:jc w:val="center"/>
              <w:rPr>
                <w:rFonts w:ascii="Times New Roman" w:hAnsi="Times New Roman" w:cs="Times New Roman"/>
                <w:bCs/>
                <w:color w:val="000000"/>
                <w:spacing w:val="-6"/>
                <w:sz w:val="28"/>
                <w:szCs w:val="28"/>
                <w:lang w:val="sv-SE"/>
              </w:rPr>
            </w:pPr>
          </w:p>
          <w:p w:rsidR="00B24497" w:rsidRPr="00B10C50" w:rsidRDefault="00B24497" w:rsidP="00B10C50">
            <w:pPr>
              <w:spacing w:after="0" w:line="240" w:lineRule="auto"/>
              <w:jc w:val="center"/>
              <w:rPr>
                <w:rFonts w:ascii="Times New Roman" w:hAnsi="Times New Roman" w:cs="Times New Roman"/>
                <w:bCs/>
                <w:color w:val="000000"/>
                <w:spacing w:val="-6"/>
                <w:sz w:val="28"/>
                <w:szCs w:val="28"/>
                <w:lang w:val="sv-SE"/>
              </w:rPr>
            </w:pPr>
          </w:p>
          <w:p w:rsidR="009C5545" w:rsidRPr="00B10C50" w:rsidRDefault="009C5545" w:rsidP="00B10C50">
            <w:pPr>
              <w:spacing w:after="0" w:line="240" w:lineRule="auto"/>
              <w:jc w:val="center"/>
              <w:rPr>
                <w:rFonts w:ascii="Times New Roman" w:hAnsi="Times New Roman" w:cs="Times New Roman"/>
                <w:bCs/>
                <w:color w:val="000000"/>
                <w:spacing w:val="-6"/>
                <w:sz w:val="28"/>
                <w:szCs w:val="28"/>
                <w:lang w:val="sv-SE"/>
              </w:rPr>
            </w:pPr>
            <w:r w:rsidRPr="00B10C50">
              <w:rPr>
                <w:rFonts w:ascii="Times New Roman" w:hAnsi="Times New Roman" w:cs="Times New Roman"/>
                <w:b/>
                <w:color w:val="000000"/>
                <w:spacing w:val="-6"/>
                <w:sz w:val="28"/>
                <w:szCs w:val="28"/>
                <w:lang w:val="sv-SE"/>
              </w:rPr>
              <w:t>PHÓ GIÁM ĐỐC SỞ NỘI VỤ</w:t>
            </w:r>
          </w:p>
          <w:p w:rsidR="009C5545" w:rsidRPr="00B10C50" w:rsidRDefault="009C5545" w:rsidP="00B10C50">
            <w:pPr>
              <w:spacing w:after="0" w:line="240" w:lineRule="auto"/>
              <w:jc w:val="center"/>
              <w:rPr>
                <w:rFonts w:ascii="Times New Roman" w:hAnsi="Times New Roman" w:cs="Times New Roman"/>
                <w:b/>
                <w:bCs/>
                <w:color w:val="000000"/>
                <w:spacing w:val="-6"/>
              </w:rPr>
            </w:pPr>
            <w:r w:rsidRPr="00B10C50">
              <w:rPr>
                <w:rFonts w:ascii="Times New Roman" w:hAnsi="Times New Roman" w:cs="Times New Roman"/>
                <w:b/>
                <w:bCs/>
                <w:color w:val="000000"/>
                <w:spacing w:val="-6"/>
                <w:sz w:val="28"/>
                <w:szCs w:val="28"/>
              </w:rPr>
              <w:t>Phan Thị Tố Hoa</w:t>
            </w:r>
          </w:p>
        </w:tc>
      </w:tr>
    </w:tbl>
    <w:p w:rsidR="009C5545" w:rsidRPr="00B10C50" w:rsidRDefault="009C5545" w:rsidP="00B10C50">
      <w:pPr>
        <w:spacing w:after="0" w:line="240" w:lineRule="auto"/>
        <w:ind w:firstLine="720"/>
        <w:jc w:val="both"/>
        <w:rPr>
          <w:rFonts w:ascii="Times New Roman" w:hAnsi="Times New Roman" w:cs="Times New Roman"/>
          <w:spacing w:val="-6"/>
        </w:rPr>
      </w:pPr>
    </w:p>
    <w:p w:rsidR="009C5545" w:rsidRPr="00B10C50" w:rsidRDefault="009C5545" w:rsidP="00B10C50">
      <w:pPr>
        <w:spacing w:after="0" w:line="240" w:lineRule="auto"/>
        <w:ind w:firstLine="720"/>
        <w:jc w:val="both"/>
        <w:rPr>
          <w:rFonts w:ascii="Times New Roman" w:hAnsi="Times New Roman" w:cs="Times New Roman"/>
          <w:spacing w:val="-6"/>
        </w:rPr>
      </w:pPr>
    </w:p>
    <w:p w:rsidR="009C5545" w:rsidRPr="00B10C50" w:rsidRDefault="009C5545" w:rsidP="00B10C50">
      <w:pPr>
        <w:spacing w:after="0" w:line="240" w:lineRule="auto"/>
        <w:ind w:firstLine="720"/>
        <w:jc w:val="both"/>
        <w:rPr>
          <w:rFonts w:ascii="Times New Roman" w:hAnsi="Times New Roman" w:cs="Times New Roman"/>
          <w:spacing w:val="-6"/>
        </w:rPr>
      </w:pPr>
    </w:p>
    <w:p w:rsidR="009C5545" w:rsidRPr="00B10C50" w:rsidRDefault="009C5545" w:rsidP="00B10C50">
      <w:pPr>
        <w:spacing w:after="0" w:line="240" w:lineRule="auto"/>
        <w:ind w:firstLine="720"/>
        <w:jc w:val="both"/>
        <w:rPr>
          <w:rFonts w:ascii="Times New Roman" w:hAnsi="Times New Roman" w:cs="Times New Roman"/>
          <w:spacing w:val="-6"/>
        </w:rPr>
      </w:pPr>
    </w:p>
    <w:p w:rsidR="009C5545" w:rsidRPr="00B10C50" w:rsidRDefault="009C5545" w:rsidP="00B10C50">
      <w:pPr>
        <w:spacing w:after="0" w:line="240" w:lineRule="auto"/>
        <w:ind w:firstLine="720"/>
        <w:jc w:val="both"/>
        <w:rPr>
          <w:rFonts w:ascii="Times New Roman" w:hAnsi="Times New Roman" w:cs="Times New Roman"/>
          <w:spacing w:val="-6"/>
        </w:rPr>
      </w:pPr>
    </w:p>
    <w:p w:rsidR="009C5545" w:rsidRPr="00B10C50" w:rsidRDefault="009C5545" w:rsidP="00B10C50">
      <w:pPr>
        <w:spacing w:after="0" w:line="240" w:lineRule="auto"/>
        <w:ind w:firstLine="720"/>
        <w:jc w:val="both"/>
        <w:rPr>
          <w:rFonts w:ascii="Times New Roman" w:hAnsi="Times New Roman" w:cs="Times New Roman"/>
          <w:spacing w:val="-6"/>
        </w:rPr>
      </w:pPr>
    </w:p>
    <w:p w:rsidR="009C5545" w:rsidRPr="00B10C50" w:rsidRDefault="009C5545" w:rsidP="00B10C50">
      <w:pPr>
        <w:spacing w:after="0" w:line="240" w:lineRule="auto"/>
        <w:ind w:firstLine="720"/>
        <w:jc w:val="both"/>
        <w:rPr>
          <w:rFonts w:ascii="Times New Roman" w:hAnsi="Times New Roman" w:cs="Times New Roman"/>
          <w:spacing w:val="-6"/>
        </w:rPr>
      </w:pPr>
    </w:p>
    <w:p w:rsidR="009C5545" w:rsidRPr="00B10C50" w:rsidRDefault="009C5545" w:rsidP="00B10C50">
      <w:pPr>
        <w:spacing w:after="0" w:line="240" w:lineRule="auto"/>
        <w:ind w:firstLine="720"/>
        <w:jc w:val="both"/>
        <w:rPr>
          <w:rFonts w:ascii="Times New Roman" w:hAnsi="Times New Roman" w:cs="Times New Roman"/>
          <w:spacing w:val="-6"/>
        </w:rPr>
      </w:pPr>
    </w:p>
    <w:p w:rsidR="009C5545" w:rsidRPr="00B10C50" w:rsidRDefault="009C5545" w:rsidP="00B10C50">
      <w:pPr>
        <w:spacing w:after="0" w:line="240" w:lineRule="auto"/>
        <w:ind w:firstLine="720"/>
        <w:jc w:val="both"/>
        <w:rPr>
          <w:rFonts w:ascii="Times New Roman" w:hAnsi="Times New Roman" w:cs="Times New Roman"/>
          <w:spacing w:val="-6"/>
        </w:rPr>
      </w:pPr>
    </w:p>
    <w:p w:rsidR="009C5545" w:rsidRPr="00B10C50" w:rsidRDefault="009C5545" w:rsidP="00B10C50">
      <w:pPr>
        <w:spacing w:after="0" w:line="240" w:lineRule="auto"/>
        <w:ind w:firstLine="720"/>
        <w:jc w:val="both"/>
        <w:rPr>
          <w:rFonts w:ascii="Times New Roman" w:hAnsi="Times New Roman" w:cs="Times New Roman"/>
          <w:spacing w:val="-6"/>
        </w:rPr>
      </w:pPr>
    </w:p>
    <w:sectPr w:rsidR="009C5545" w:rsidRPr="00B10C50" w:rsidSect="00146CF6">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useFELayout/>
  </w:compat>
  <w:rsids>
    <w:rsidRoot w:val="009C5545"/>
    <w:rsid w:val="002209C5"/>
    <w:rsid w:val="002967C2"/>
    <w:rsid w:val="00304445"/>
    <w:rsid w:val="005A3132"/>
    <w:rsid w:val="005C31CE"/>
    <w:rsid w:val="006621F4"/>
    <w:rsid w:val="00963F3F"/>
    <w:rsid w:val="009C5545"/>
    <w:rsid w:val="00A232B9"/>
    <w:rsid w:val="00A31F02"/>
    <w:rsid w:val="00AC34AA"/>
    <w:rsid w:val="00B10C50"/>
    <w:rsid w:val="00B24497"/>
    <w:rsid w:val="00B424A5"/>
    <w:rsid w:val="00B551DF"/>
    <w:rsid w:val="00C72AEF"/>
    <w:rsid w:val="00EA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F4"/>
  </w:style>
  <w:style w:type="paragraph" w:styleId="Heading1">
    <w:name w:val="heading 1"/>
    <w:basedOn w:val="Normal"/>
    <w:next w:val="Normal"/>
    <w:link w:val="Heading1Char"/>
    <w:qFormat/>
    <w:rsid w:val="009C5545"/>
    <w:pPr>
      <w:keepNext/>
      <w:spacing w:after="0" w:line="240" w:lineRule="atLeast"/>
      <w:jc w:val="center"/>
      <w:outlineLvl w:val="0"/>
    </w:pPr>
    <w:rPr>
      <w:rFonts w:ascii=".VnTimeH" w:eastAsia="Times New Roman" w:hAnsi=".VnTimeH" w:cs="Times New Roman"/>
      <w:b/>
      <w:sz w:val="28"/>
      <w:szCs w:val="24"/>
    </w:rPr>
  </w:style>
  <w:style w:type="paragraph" w:styleId="Heading4">
    <w:name w:val="heading 4"/>
    <w:basedOn w:val="Normal"/>
    <w:next w:val="Normal"/>
    <w:link w:val="Heading4Char"/>
    <w:qFormat/>
    <w:rsid w:val="009C5545"/>
    <w:pPr>
      <w:keepNext/>
      <w:spacing w:after="0" w:line="240" w:lineRule="atLeast"/>
      <w:jc w:val="center"/>
      <w:outlineLvl w:val="3"/>
    </w:pPr>
    <w:rPr>
      <w:rFonts w:ascii=".VnTimeH" w:eastAsia="Times New Roman" w:hAnsi=".VnTimeH" w:cs="Times New Roman"/>
      <w:b/>
      <w:sz w:val="26"/>
      <w:szCs w:val="24"/>
    </w:rPr>
  </w:style>
  <w:style w:type="paragraph" w:styleId="Heading5">
    <w:name w:val="heading 5"/>
    <w:basedOn w:val="Normal"/>
    <w:next w:val="Normal"/>
    <w:link w:val="Heading5Char"/>
    <w:qFormat/>
    <w:rsid w:val="009C5545"/>
    <w:pPr>
      <w:keepNext/>
      <w:spacing w:after="0" w:line="240" w:lineRule="atLeast"/>
      <w:jc w:val="center"/>
      <w:outlineLvl w:val="4"/>
    </w:pPr>
    <w:rPr>
      <w:rFonts w:ascii=".VnTime" w:eastAsia="Times New Roman" w:hAnsi=".VnTime" w:cs="Times New Roman"/>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45"/>
    <w:rPr>
      <w:rFonts w:ascii=".VnTimeH" w:eastAsia="Times New Roman" w:hAnsi=".VnTimeH" w:cs="Times New Roman"/>
      <w:b/>
      <w:sz w:val="28"/>
      <w:szCs w:val="24"/>
    </w:rPr>
  </w:style>
  <w:style w:type="character" w:customStyle="1" w:styleId="Heading4Char">
    <w:name w:val="Heading 4 Char"/>
    <w:basedOn w:val="DefaultParagraphFont"/>
    <w:link w:val="Heading4"/>
    <w:rsid w:val="009C5545"/>
    <w:rPr>
      <w:rFonts w:ascii=".VnTimeH" w:eastAsia="Times New Roman" w:hAnsi=".VnTimeH" w:cs="Times New Roman"/>
      <w:b/>
      <w:sz w:val="26"/>
      <w:szCs w:val="24"/>
    </w:rPr>
  </w:style>
  <w:style w:type="character" w:customStyle="1" w:styleId="Heading5Char">
    <w:name w:val="Heading 5 Char"/>
    <w:basedOn w:val="DefaultParagraphFont"/>
    <w:link w:val="Heading5"/>
    <w:rsid w:val="009C5545"/>
    <w:rPr>
      <w:rFonts w:ascii=".VnTime" w:eastAsia="Times New Roman" w:hAnsi=".VnTime" w:cs="Times New Roman"/>
      <w:i/>
      <w:sz w:val="26"/>
      <w:szCs w:val="24"/>
    </w:rPr>
  </w:style>
  <w:style w:type="character" w:styleId="Hyperlink">
    <w:name w:val="Hyperlink"/>
    <w:basedOn w:val="DefaultParagraphFont"/>
    <w:rsid w:val="009C55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HONG</dc:creator>
  <cp:keywords/>
  <dc:description/>
  <cp:lastModifiedBy>LAM HONG</cp:lastModifiedBy>
  <cp:revision>15</cp:revision>
  <dcterms:created xsi:type="dcterms:W3CDTF">2014-11-10T07:26:00Z</dcterms:created>
  <dcterms:modified xsi:type="dcterms:W3CDTF">2014-11-17T08:30:00Z</dcterms:modified>
</cp:coreProperties>
</file>